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8693" w14:textId="14494F42" w:rsidR="00707FCF" w:rsidRPr="00614D37" w:rsidRDefault="00CD2010" w:rsidP="00081A84">
      <w:pPr>
        <w:spacing w:line="240" w:lineRule="auto"/>
        <w:ind w:left="-180" w:right="-360"/>
        <w:rPr>
          <w:rFonts w:ascii="Avenir Black" w:eastAsia="Archivo Black" w:hAnsi="Avenir Black" w:cs="Archivo Black"/>
          <w:b/>
          <w:bCs/>
          <w:sz w:val="36"/>
          <w:szCs w:val="36"/>
        </w:rPr>
      </w:pPr>
      <w:r>
        <w:rPr>
          <w:rFonts w:ascii="Avenir Black" w:eastAsia="Archivo Black" w:hAnsi="Avenir Black" w:cs="Archivo Black"/>
          <w:b/>
          <w:bCs/>
          <w:noProof/>
          <w:sz w:val="36"/>
          <w:szCs w:val="36"/>
        </w:rPr>
        <w:drawing>
          <wp:anchor distT="0" distB="0" distL="114300" distR="114300" simplePos="0" relativeHeight="251658240" behindDoc="1" locked="0" layoutInCell="1" allowOverlap="1" wp14:anchorId="69BC6DF3" wp14:editId="5B724701">
            <wp:simplePos x="0" y="0"/>
            <wp:positionH relativeFrom="column">
              <wp:posOffset>4749377</wp:posOffset>
            </wp:positionH>
            <wp:positionV relativeFrom="paragraph">
              <wp:posOffset>-279400</wp:posOffset>
            </wp:positionV>
            <wp:extent cx="1630045" cy="977900"/>
            <wp:effectExtent l="0" t="0" r="0" b="0"/>
            <wp:wrapNone/>
            <wp:docPr id="1362679572"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79572" name="Picture 1" descr="A blue and white text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045" cy="977900"/>
                    </a:xfrm>
                    <a:prstGeom prst="rect">
                      <a:avLst/>
                    </a:prstGeom>
                  </pic:spPr>
                </pic:pic>
              </a:graphicData>
            </a:graphic>
            <wp14:sizeRelH relativeFrom="page">
              <wp14:pctWidth>0</wp14:pctWidth>
            </wp14:sizeRelH>
            <wp14:sizeRelV relativeFrom="page">
              <wp14:pctHeight>0</wp14:pctHeight>
            </wp14:sizeRelV>
          </wp:anchor>
        </w:drawing>
      </w:r>
      <w:r w:rsidR="00614D37" w:rsidRPr="00614D37">
        <w:rPr>
          <w:rFonts w:ascii="Avenir Black" w:eastAsia="Archivo Black" w:hAnsi="Avenir Black" w:cs="Archivo Black"/>
          <w:b/>
          <w:bCs/>
          <w:sz w:val="36"/>
          <w:szCs w:val="36"/>
        </w:rPr>
        <w:t>PATHWAYS CASE STUDIES</w:t>
      </w:r>
    </w:p>
    <w:p w14:paraId="61270794" w14:textId="77777777" w:rsidR="00614D37" w:rsidRDefault="00614D37" w:rsidP="00707FCF">
      <w:pPr>
        <w:spacing w:line="240" w:lineRule="auto"/>
        <w:ind w:left="-180" w:right="-360"/>
        <w:rPr>
          <w:rFonts w:ascii="Archivo Black" w:eastAsia="Archivo Black" w:hAnsi="Archivo Black" w:cs="Archivo Black"/>
          <w:b/>
          <w:sz w:val="32"/>
          <w:szCs w:val="32"/>
        </w:rPr>
      </w:pPr>
    </w:p>
    <w:p w14:paraId="00000020" w14:textId="0A044711" w:rsidR="006D417F" w:rsidRPr="003F7717" w:rsidRDefault="00000000" w:rsidP="00707FCF">
      <w:pPr>
        <w:spacing w:line="240" w:lineRule="auto"/>
        <w:ind w:left="-180" w:right="-360"/>
        <w:rPr>
          <w:rFonts w:ascii="Avenir Black" w:eastAsia="Archivo Black" w:hAnsi="Avenir Black" w:cs="Archivo Black"/>
          <w:b/>
          <w:bCs/>
          <w:sz w:val="32"/>
          <w:szCs w:val="32"/>
          <w:u w:val="single"/>
        </w:rPr>
      </w:pPr>
      <w:r w:rsidRPr="003F7717">
        <w:rPr>
          <w:rFonts w:ascii="Avenir Black" w:eastAsia="Archivo Black" w:hAnsi="Avenir Black" w:cs="Archivo Black"/>
          <w:b/>
          <w:bCs/>
          <w:sz w:val="32"/>
          <w:szCs w:val="32"/>
          <w:u w:val="single"/>
        </w:rPr>
        <w:t>Example 1</w:t>
      </w:r>
    </w:p>
    <w:p w14:paraId="00000021" w14:textId="77777777" w:rsidR="006D417F" w:rsidRDefault="006D417F" w:rsidP="00707FCF">
      <w:pPr>
        <w:spacing w:line="240" w:lineRule="auto"/>
        <w:ind w:left="-180" w:right="-360"/>
        <w:rPr>
          <w:sz w:val="20"/>
          <w:szCs w:val="20"/>
        </w:rPr>
      </w:pPr>
    </w:p>
    <w:p w14:paraId="00000022" w14:textId="77777777" w:rsidR="006D417F" w:rsidRDefault="00000000" w:rsidP="00707FCF">
      <w:pPr>
        <w:spacing w:line="240" w:lineRule="auto"/>
        <w:ind w:left="-180" w:right="-360"/>
        <w:rPr>
          <w:b/>
          <w:sz w:val="24"/>
          <w:szCs w:val="24"/>
        </w:rPr>
      </w:pPr>
      <w:r>
        <w:rPr>
          <w:b/>
          <w:sz w:val="24"/>
          <w:szCs w:val="24"/>
        </w:rPr>
        <w:t xml:space="preserve">Organization profile: </w:t>
      </w:r>
    </w:p>
    <w:p w14:paraId="00000023" w14:textId="77777777" w:rsidR="006D417F" w:rsidRDefault="00000000" w:rsidP="00707FCF">
      <w:pPr>
        <w:spacing w:line="240" w:lineRule="auto"/>
        <w:ind w:left="-180" w:right="-360"/>
      </w:pPr>
      <w:r>
        <w:t xml:space="preserve">A small rural museum located in Northern BC in a town of 5,000, with a resource-based economy. Founded in 2009, volunteer-run with one part-time paid position and three board members who are struggling. Their membership is active, comprised mostly of retirees. This organization serves its community year-round, and hosts events throughout the summer that are primarily attended by tourists. Annual operating budget is $16,000 funded primarily from project grants and donations. </w:t>
      </w:r>
    </w:p>
    <w:p w14:paraId="00000024" w14:textId="77777777" w:rsidR="006D417F" w:rsidRDefault="006D417F" w:rsidP="00707FCF">
      <w:pPr>
        <w:spacing w:line="240" w:lineRule="auto"/>
        <w:ind w:left="-180" w:right="-360"/>
      </w:pPr>
    </w:p>
    <w:p w14:paraId="00000025" w14:textId="77777777" w:rsidR="006D417F" w:rsidRDefault="00000000" w:rsidP="00707FCF">
      <w:pPr>
        <w:spacing w:line="240" w:lineRule="auto"/>
        <w:ind w:left="-180" w:right="-360"/>
        <w:rPr>
          <w:b/>
          <w:sz w:val="24"/>
          <w:szCs w:val="24"/>
        </w:rPr>
      </w:pPr>
      <w:r>
        <w:rPr>
          <w:b/>
          <w:sz w:val="24"/>
          <w:szCs w:val="24"/>
        </w:rPr>
        <w:t>Challenges</w:t>
      </w:r>
    </w:p>
    <w:p w14:paraId="00000026" w14:textId="77777777" w:rsidR="006D417F" w:rsidRDefault="00000000" w:rsidP="00707FCF">
      <w:pPr>
        <w:spacing w:line="240" w:lineRule="auto"/>
        <w:ind w:left="-180" w:right="-360"/>
        <w:rPr>
          <w:sz w:val="24"/>
          <w:szCs w:val="24"/>
        </w:rPr>
      </w:pPr>
      <w:r>
        <w:rPr>
          <w:sz w:val="24"/>
          <w:szCs w:val="24"/>
        </w:rPr>
        <w:t xml:space="preserve">Lack of support in the community; not knowing where to begin; participants’ limited </w:t>
      </w:r>
      <w:proofErr w:type="gramStart"/>
      <w:r>
        <w:rPr>
          <w:sz w:val="24"/>
          <w:szCs w:val="24"/>
        </w:rPr>
        <w:t>capacity</w:t>
      </w:r>
      <w:proofErr w:type="gramEnd"/>
    </w:p>
    <w:p w14:paraId="00000027" w14:textId="77777777" w:rsidR="006D417F" w:rsidRDefault="006D417F" w:rsidP="00707FCF">
      <w:pPr>
        <w:spacing w:line="240" w:lineRule="auto"/>
        <w:ind w:left="-180" w:right="-360"/>
        <w:rPr>
          <w:sz w:val="24"/>
          <w:szCs w:val="24"/>
        </w:rPr>
      </w:pPr>
    </w:p>
    <w:p w14:paraId="00000028" w14:textId="77777777" w:rsidR="006D417F" w:rsidRDefault="00000000" w:rsidP="00707FCF">
      <w:pPr>
        <w:spacing w:line="240" w:lineRule="auto"/>
        <w:ind w:left="-180" w:right="-360"/>
        <w:rPr>
          <w:b/>
          <w:sz w:val="24"/>
          <w:szCs w:val="24"/>
        </w:rPr>
      </w:pPr>
      <w:r>
        <w:rPr>
          <w:b/>
          <w:sz w:val="24"/>
          <w:szCs w:val="24"/>
        </w:rPr>
        <w:t xml:space="preserve">Participants </w:t>
      </w:r>
    </w:p>
    <w:p w14:paraId="00000029" w14:textId="77777777" w:rsidR="006D417F" w:rsidRDefault="00000000" w:rsidP="00707FCF">
      <w:pPr>
        <w:spacing w:line="240" w:lineRule="auto"/>
        <w:ind w:left="-180" w:right="-360"/>
      </w:pPr>
      <w:r>
        <w:t xml:space="preserve">The 2 participants (museum curator and one board member) </w:t>
      </w:r>
      <w:r>
        <w:rPr>
          <w:sz w:val="24"/>
          <w:szCs w:val="24"/>
        </w:rPr>
        <w:t xml:space="preserve">have very low capacity and determine that approximately 5 </w:t>
      </w:r>
      <w:proofErr w:type="spellStart"/>
      <w:r>
        <w:rPr>
          <w:sz w:val="24"/>
          <w:szCs w:val="24"/>
        </w:rPr>
        <w:t>hrs</w:t>
      </w:r>
      <w:proofErr w:type="spellEnd"/>
      <w:r>
        <w:rPr>
          <w:sz w:val="24"/>
          <w:szCs w:val="24"/>
        </w:rPr>
        <w:t xml:space="preserve"> / month is their max.</w:t>
      </w:r>
      <w:r>
        <w:t xml:space="preserve"> </w:t>
      </w:r>
    </w:p>
    <w:p w14:paraId="0000002A" w14:textId="77777777" w:rsidR="006D417F" w:rsidRDefault="006D417F" w:rsidP="00707FCF">
      <w:pPr>
        <w:spacing w:line="240" w:lineRule="auto"/>
        <w:ind w:left="-180" w:right="-360"/>
      </w:pPr>
    </w:p>
    <w:p w14:paraId="0000002B" w14:textId="77777777" w:rsidR="006D417F" w:rsidRDefault="00000000" w:rsidP="00707FCF">
      <w:pPr>
        <w:spacing w:line="240" w:lineRule="auto"/>
        <w:ind w:left="-180" w:right="-360"/>
      </w:pPr>
      <w:r>
        <w:rPr>
          <w:b/>
          <w:sz w:val="24"/>
          <w:szCs w:val="24"/>
        </w:rPr>
        <w:t>Timing</w:t>
      </w:r>
    </w:p>
    <w:p w14:paraId="0000002C" w14:textId="77777777" w:rsidR="006D417F" w:rsidRDefault="00000000" w:rsidP="00707FCF">
      <w:pPr>
        <w:spacing w:line="240" w:lineRule="auto"/>
        <w:ind w:left="-180" w:right="-360"/>
      </w:pPr>
      <w:r>
        <w:t>This organization runs most of its programming in the summer, so they will begin this process in October 2023, and plan to do less Pathways hours in July.</w:t>
      </w:r>
    </w:p>
    <w:p w14:paraId="0000002D" w14:textId="77777777" w:rsidR="006D417F" w:rsidRDefault="006D417F" w:rsidP="00707FCF">
      <w:pPr>
        <w:spacing w:line="240" w:lineRule="auto"/>
        <w:ind w:left="-180" w:right="-360"/>
      </w:pPr>
    </w:p>
    <w:p w14:paraId="0000002E" w14:textId="77777777" w:rsidR="006D417F" w:rsidRDefault="00000000" w:rsidP="00707FCF">
      <w:pPr>
        <w:spacing w:line="240" w:lineRule="auto"/>
        <w:ind w:left="-180" w:right="-360"/>
        <w:rPr>
          <w:b/>
          <w:sz w:val="24"/>
          <w:szCs w:val="24"/>
        </w:rPr>
      </w:pPr>
      <w:r>
        <w:rPr>
          <w:b/>
          <w:sz w:val="24"/>
          <w:szCs w:val="24"/>
        </w:rPr>
        <w:t>Areas of focus</w:t>
      </w:r>
    </w:p>
    <w:p w14:paraId="0000002F" w14:textId="77777777" w:rsidR="006D417F" w:rsidRDefault="00000000" w:rsidP="00707FCF">
      <w:pPr>
        <w:spacing w:line="240" w:lineRule="auto"/>
        <w:ind w:left="-180" w:right="-360"/>
        <w:rPr>
          <w:sz w:val="24"/>
          <w:szCs w:val="24"/>
        </w:rPr>
      </w:pPr>
      <w:r>
        <w:rPr>
          <w:sz w:val="24"/>
          <w:szCs w:val="24"/>
        </w:rPr>
        <w:t xml:space="preserve">Fundamental knowledge of equity and relationship building with local First Nation. </w:t>
      </w:r>
    </w:p>
    <w:p w14:paraId="00000030" w14:textId="77777777" w:rsidR="006D417F" w:rsidRDefault="006D417F" w:rsidP="00707FCF">
      <w:pPr>
        <w:spacing w:line="240" w:lineRule="auto"/>
        <w:ind w:left="-180" w:right="-360"/>
        <w:rPr>
          <w:sz w:val="24"/>
          <w:szCs w:val="24"/>
        </w:rPr>
      </w:pPr>
    </w:p>
    <w:p w14:paraId="00000031" w14:textId="77777777" w:rsidR="006D417F" w:rsidRDefault="00000000" w:rsidP="00707FCF">
      <w:pPr>
        <w:spacing w:line="240" w:lineRule="auto"/>
        <w:ind w:left="-180" w:right="-360"/>
        <w:rPr>
          <w:b/>
          <w:sz w:val="24"/>
          <w:szCs w:val="24"/>
        </w:rPr>
      </w:pPr>
      <w:r>
        <w:rPr>
          <w:b/>
          <w:sz w:val="24"/>
          <w:szCs w:val="24"/>
        </w:rPr>
        <w:t>Guide meetings</w:t>
      </w:r>
    </w:p>
    <w:p w14:paraId="00000032" w14:textId="77777777" w:rsidR="006D417F" w:rsidRDefault="00000000" w:rsidP="00707FCF">
      <w:pPr>
        <w:spacing w:line="240" w:lineRule="auto"/>
        <w:ind w:left="-180" w:right="-360"/>
      </w:pPr>
      <w:r>
        <w:t xml:space="preserve">One-hour check-in appointments with their Program Guide on the second Monday of each month at 2pm via Zoom. </w:t>
      </w:r>
    </w:p>
    <w:p w14:paraId="00000033" w14:textId="77777777" w:rsidR="006D417F" w:rsidRDefault="006D417F" w:rsidP="00707FCF">
      <w:pPr>
        <w:spacing w:line="240" w:lineRule="auto"/>
        <w:ind w:left="-180" w:right="-360"/>
      </w:pPr>
    </w:p>
    <w:p w14:paraId="00000034" w14:textId="77777777" w:rsidR="006D417F" w:rsidRDefault="00000000" w:rsidP="00707FCF">
      <w:pPr>
        <w:spacing w:line="240" w:lineRule="auto"/>
        <w:ind w:left="-180" w:right="-360"/>
        <w:rPr>
          <w:sz w:val="24"/>
          <w:szCs w:val="24"/>
        </w:rPr>
      </w:pPr>
      <w:r>
        <w:rPr>
          <w:b/>
          <w:sz w:val="24"/>
          <w:szCs w:val="24"/>
        </w:rPr>
        <w:t xml:space="preserve">Learning options </w:t>
      </w:r>
      <w:r>
        <w:rPr>
          <w:b/>
          <w:sz w:val="24"/>
          <w:szCs w:val="24"/>
        </w:rPr>
        <w:br/>
      </w:r>
      <w:r>
        <w:rPr>
          <w:sz w:val="24"/>
          <w:szCs w:val="24"/>
        </w:rPr>
        <w:t>Based on identified preference for group learning (board member) and asynchronous options (museum curator)</w:t>
      </w:r>
    </w:p>
    <w:p w14:paraId="00000035" w14:textId="77777777" w:rsidR="006D417F" w:rsidRDefault="00000000" w:rsidP="00707FCF">
      <w:pPr>
        <w:pStyle w:val="ListParagraph"/>
        <w:numPr>
          <w:ilvl w:val="0"/>
          <w:numId w:val="10"/>
        </w:numPr>
        <w:spacing w:line="240" w:lineRule="auto"/>
        <w:ind w:right="-360"/>
      </w:pPr>
      <w:r w:rsidRPr="00707FCF">
        <w:rPr>
          <w:sz w:val="24"/>
          <w:szCs w:val="24"/>
        </w:rPr>
        <w:t xml:space="preserve">Participating in peer Cohort #1 with other small/medium-sized organizations with similar concerns (1.5 </w:t>
      </w:r>
      <w:proofErr w:type="spellStart"/>
      <w:r w:rsidRPr="00707FCF">
        <w:rPr>
          <w:sz w:val="24"/>
          <w:szCs w:val="24"/>
        </w:rPr>
        <w:t>hr</w:t>
      </w:r>
      <w:proofErr w:type="spellEnd"/>
      <w:r w:rsidRPr="00707FCF">
        <w:rPr>
          <w:sz w:val="24"/>
          <w:szCs w:val="24"/>
        </w:rPr>
        <w:t xml:space="preserve"> conversations on the third Tuesday of each month at 6pm via Zoom) (board member)</w:t>
      </w:r>
    </w:p>
    <w:p w14:paraId="00000036" w14:textId="77777777" w:rsidR="006D417F" w:rsidRDefault="00000000" w:rsidP="00707FCF">
      <w:pPr>
        <w:pStyle w:val="ListParagraph"/>
        <w:numPr>
          <w:ilvl w:val="0"/>
          <w:numId w:val="10"/>
        </w:numPr>
        <w:spacing w:line="240" w:lineRule="auto"/>
        <w:ind w:right="-360"/>
      </w:pPr>
      <w:r>
        <w:t>Enrollment in an asynchronous learning platform for basic REDIA literacy (both participants)</w:t>
      </w:r>
    </w:p>
    <w:p w14:paraId="00000037" w14:textId="77777777" w:rsidR="006D417F" w:rsidRPr="00707FCF" w:rsidRDefault="00000000" w:rsidP="00707FCF">
      <w:pPr>
        <w:pStyle w:val="ListParagraph"/>
        <w:numPr>
          <w:ilvl w:val="0"/>
          <w:numId w:val="10"/>
        </w:numPr>
        <w:spacing w:line="240" w:lineRule="auto"/>
        <w:ind w:right="-360"/>
        <w:rPr>
          <w:sz w:val="24"/>
          <w:szCs w:val="24"/>
        </w:rPr>
      </w:pPr>
      <w:r w:rsidRPr="00707FCF">
        <w:rPr>
          <w:sz w:val="24"/>
          <w:szCs w:val="24"/>
        </w:rPr>
        <w:t>University of Alberta Indigenous Canada Course (museum curator)</w:t>
      </w:r>
    </w:p>
    <w:p w14:paraId="00000038" w14:textId="77777777" w:rsidR="006D417F" w:rsidRPr="00707FCF" w:rsidRDefault="00000000" w:rsidP="00707FCF">
      <w:pPr>
        <w:pStyle w:val="ListParagraph"/>
        <w:numPr>
          <w:ilvl w:val="0"/>
          <w:numId w:val="10"/>
        </w:numPr>
        <w:spacing w:line="240" w:lineRule="auto"/>
        <w:ind w:right="-360"/>
        <w:rPr>
          <w:sz w:val="24"/>
          <w:szCs w:val="24"/>
        </w:rPr>
      </w:pPr>
      <w:r w:rsidRPr="00707FCF">
        <w:rPr>
          <w:sz w:val="24"/>
          <w:szCs w:val="24"/>
        </w:rPr>
        <w:t>Heritage BC Raising the Bar document (both participants)</w:t>
      </w:r>
    </w:p>
    <w:p w14:paraId="00000039" w14:textId="77777777" w:rsidR="006D417F" w:rsidRPr="00707FCF" w:rsidRDefault="00000000" w:rsidP="00707FCF">
      <w:pPr>
        <w:pStyle w:val="ListParagraph"/>
        <w:numPr>
          <w:ilvl w:val="0"/>
          <w:numId w:val="10"/>
        </w:numPr>
        <w:spacing w:line="240" w:lineRule="auto"/>
        <w:ind w:right="-360"/>
        <w:rPr>
          <w:sz w:val="24"/>
          <w:szCs w:val="24"/>
        </w:rPr>
      </w:pPr>
      <w:proofErr w:type="spellStart"/>
      <w:r w:rsidRPr="00707FCF">
        <w:rPr>
          <w:sz w:val="24"/>
          <w:szCs w:val="24"/>
        </w:rPr>
        <w:t>Nahanee</w:t>
      </w:r>
      <w:proofErr w:type="spellEnd"/>
      <w:r w:rsidRPr="00707FCF">
        <w:rPr>
          <w:sz w:val="24"/>
          <w:szCs w:val="24"/>
        </w:rPr>
        <w:t xml:space="preserve"> Creative Cultural Protocols online asynchronous </w:t>
      </w:r>
      <w:proofErr w:type="gramStart"/>
      <w:r w:rsidRPr="00707FCF">
        <w:rPr>
          <w:sz w:val="24"/>
          <w:szCs w:val="24"/>
        </w:rPr>
        <w:t>mini-course</w:t>
      </w:r>
      <w:proofErr w:type="gramEnd"/>
      <w:r w:rsidRPr="00707FCF">
        <w:rPr>
          <w:sz w:val="24"/>
          <w:szCs w:val="24"/>
        </w:rPr>
        <w:t xml:space="preserve"> (both participants) </w:t>
      </w:r>
    </w:p>
    <w:p w14:paraId="0000003A" w14:textId="77777777" w:rsidR="006D417F" w:rsidRPr="00707FCF" w:rsidRDefault="00000000" w:rsidP="00707FCF">
      <w:pPr>
        <w:pStyle w:val="ListParagraph"/>
        <w:numPr>
          <w:ilvl w:val="0"/>
          <w:numId w:val="10"/>
        </w:numPr>
        <w:spacing w:line="240" w:lineRule="auto"/>
        <w:ind w:right="-360"/>
        <w:rPr>
          <w:sz w:val="24"/>
          <w:szCs w:val="24"/>
        </w:rPr>
      </w:pPr>
      <w:proofErr w:type="spellStart"/>
      <w:r w:rsidRPr="00707FCF">
        <w:rPr>
          <w:sz w:val="24"/>
          <w:szCs w:val="24"/>
        </w:rPr>
        <w:t>Bakau</w:t>
      </w:r>
      <w:proofErr w:type="spellEnd"/>
      <w:r w:rsidRPr="00707FCF">
        <w:rPr>
          <w:sz w:val="24"/>
          <w:szCs w:val="24"/>
        </w:rPr>
        <w:t xml:space="preserve"> Consulting Unconscious Bias workshop (both participants)</w:t>
      </w:r>
    </w:p>
    <w:p w14:paraId="0000003B" w14:textId="77777777" w:rsidR="006D417F" w:rsidRPr="00707FCF" w:rsidRDefault="00000000" w:rsidP="00707FCF">
      <w:pPr>
        <w:pStyle w:val="ListParagraph"/>
        <w:numPr>
          <w:ilvl w:val="0"/>
          <w:numId w:val="10"/>
        </w:numPr>
        <w:spacing w:line="240" w:lineRule="auto"/>
        <w:ind w:right="-360"/>
        <w:rPr>
          <w:sz w:val="24"/>
          <w:szCs w:val="24"/>
        </w:rPr>
      </w:pPr>
      <w:r w:rsidRPr="00707FCF">
        <w:rPr>
          <w:sz w:val="24"/>
          <w:szCs w:val="24"/>
        </w:rPr>
        <w:t>Attending the Northern Convergence gathering (museum curator - conference registration is outside the Pathways program budget, but the organization may choose to attend and pay the fee themselves)</w:t>
      </w:r>
    </w:p>
    <w:p w14:paraId="0000003C" w14:textId="77777777" w:rsidR="006D417F" w:rsidRDefault="006D417F" w:rsidP="00707FCF">
      <w:pPr>
        <w:spacing w:line="240" w:lineRule="auto"/>
        <w:ind w:left="-180" w:right="-360"/>
        <w:rPr>
          <w:sz w:val="24"/>
          <w:szCs w:val="24"/>
        </w:rPr>
      </w:pPr>
    </w:p>
    <w:p w14:paraId="0000003D" w14:textId="77777777" w:rsidR="006D417F" w:rsidRDefault="00000000" w:rsidP="00707FCF">
      <w:pPr>
        <w:spacing w:line="240" w:lineRule="auto"/>
        <w:ind w:left="-180" w:right="-360"/>
        <w:rPr>
          <w:b/>
          <w:sz w:val="24"/>
          <w:szCs w:val="24"/>
        </w:rPr>
      </w:pPr>
      <w:r>
        <w:rPr>
          <w:b/>
          <w:sz w:val="24"/>
          <w:szCs w:val="24"/>
        </w:rPr>
        <w:t>Potential Goals</w:t>
      </w:r>
    </w:p>
    <w:p w14:paraId="0000003E" w14:textId="77777777" w:rsidR="006D417F" w:rsidRPr="00707FCF" w:rsidRDefault="00000000" w:rsidP="00707FCF">
      <w:pPr>
        <w:pStyle w:val="ListParagraph"/>
        <w:numPr>
          <w:ilvl w:val="0"/>
          <w:numId w:val="9"/>
        </w:numPr>
        <w:spacing w:line="240" w:lineRule="auto"/>
        <w:ind w:left="540" w:right="-360"/>
        <w:rPr>
          <w:sz w:val="24"/>
          <w:szCs w:val="24"/>
        </w:rPr>
      </w:pPr>
      <w:r w:rsidRPr="00707FCF">
        <w:rPr>
          <w:sz w:val="24"/>
          <w:szCs w:val="24"/>
        </w:rPr>
        <w:t xml:space="preserve">Increase foundational knowledge of equity and </w:t>
      </w:r>
      <w:proofErr w:type="gramStart"/>
      <w:r w:rsidRPr="00707FCF">
        <w:rPr>
          <w:sz w:val="24"/>
          <w:szCs w:val="24"/>
        </w:rPr>
        <w:t>access</w:t>
      </w:r>
      <w:proofErr w:type="gramEnd"/>
    </w:p>
    <w:p w14:paraId="0000003F" w14:textId="77777777" w:rsidR="006D417F" w:rsidRPr="00707FCF" w:rsidRDefault="00000000" w:rsidP="00707FCF">
      <w:pPr>
        <w:pStyle w:val="ListParagraph"/>
        <w:numPr>
          <w:ilvl w:val="0"/>
          <w:numId w:val="9"/>
        </w:numPr>
        <w:spacing w:line="240" w:lineRule="auto"/>
        <w:ind w:left="540" w:right="-360"/>
        <w:rPr>
          <w:sz w:val="24"/>
          <w:szCs w:val="24"/>
        </w:rPr>
      </w:pPr>
      <w:r w:rsidRPr="00707FCF">
        <w:rPr>
          <w:sz w:val="24"/>
          <w:szCs w:val="24"/>
        </w:rPr>
        <w:t xml:space="preserve">Implement practices and procedures </w:t>
      </w:r>
      <w:proofErr w:type="spellStart"/>
      <w:r w:rsidRPr="00707FCF">
        <w:rPr>
          <w:sz w:val="24"/>
          <w:szCs w:val="24"/>
        </w:rPr>
        <w:t>focussed</w:t>
      </w:r>
      <w:proofErr w:type="spellEnd"/>
      <w:r w:rsidRPr="00707FCF">
        <w:rPr>
          <w:sz w:val="24"/>
          <w:szCs w:val="24"/>
        </w:rPr>
        <w:t xml:space="preserve"> on respectful relationships, for example: respectful communication agreements for board meetings and events, partnership approach and template agreement. </w:t>
      </w:r>
      <w:r>
        <w:br w:type="page"/>
      </w:r>
    </w:p>
    <w:p w14:paraId="00000040" w14:textId="77777777" w:rsidR="006D417F" w:rsidRPr="003F7717" w:rsidRDefault="00000000" w:rsidP="00707FCF">
      <w:pPr>
        <w:pStyle w:val="Heading2"/>
        <w:spacing w:line="240" w:lineRule="auto"/>
        <w:ind w:left="-180" w:right="-360"/>
        <w:rPr>
          <w:rFonts w:ascii="Avenir Black" w:hAnsi="Avenir Black"/>
          <w:b/>
          <w:bCs/>
          <w:u w:val="single"/>
        </w:rPr>
      </w:pPr>
      <w:bookmarkStart w:id="0" w:name="_ojnnc8lpq0rd" w:colFirst="0" w:colLast="0"/>
      <w:bookmarkEnd w:id="0"/>
      <w:r w:rsidRPr="003F7717">
        <w:rPr>
          <w:rFonts w:ascii="Avenir Black" w:eastAsia="Archivo Black" w:hAnsi="Avenir Black" w:cs="Archivo Black"/>
          <w:b/>
          <w:bCs/>
          <w:u w:val="single"/>
        </w:rPr>
        <w:lastRenderedPageBreak/>
        <w:t>Example 2</w:t>
      </w:r>
    </w:p>
    <w:p w14:paraId="00000041" w14:textId="77777777" w:rsidR="006D417F" w:rsidRDefault="00000000" w:rsidP="00707FCF">
      <w:pPr>
        <w:spacing w:line="240" w:lineRule="auto"/>
        <w:ind w:left="-180" w:right="-360"/>
        <w:rPr>
          <w:b/>
          <w:sz w:val="24"/>
          <w:szCs w:val="24"/>
        </w:rPr>
      </w:pPr>
      <w:r>
        <w:rPr>
          <w:b/>
          <w:sz w:val="24"/>
          <w:szCs w:val="24"/>
        </w:rPr>
        <w:t xml:space="preserve">Organization profile: </w:t>
      </w:r>
    </w:p>
    <w:p w14:paraId="00000042" w14:textId="04A1E383" w:rsidR="006D417F" w:rsidRDefault="00000000" w:rsidP="00707FCF">
      <w:pPr>
        <w:spacing w:line="240" w:lineRule="auto"/>
        <w:ind w:left="-180" w:right="-360"/>
        <w:rPr>
          <w:sz w:val="24"/>
          <w:szCs w:val="24"/>
        </w:rPr>
      </w:pPr>
      <w:r>
        <w:rPr>
          <w:sz w:val="24"/>
          <w:szCs w:val="24"/>
        </w:rPr>
        <w:t xml:space="preserve">A large community theatre company in Vancouver. Founded in 1990, this company produces four shows per year with an active and engaged membership. They have five paid staff and an active board who have all been serving for 10+ years. Their annual operating budget is $600,000 and they receive operating support from BCAC but were recently </w:t>
      </w:r>
      <w:r w:rsidR="00707FCF">
        <w:rPr>
          <w:sz w:val="24"/>
          <w:szCs w:val="24"/>
        </w:rPr>
        <w:t>told they are</w:t>
      </w:r>
      <w:r>
        <w:rPr>
          <w:sz w:val="24"/>
          <w:szCs w:val="24"/>
        </w:rPr>
        <w:t xml:space="preserve"> on concerned status. They have been struggling to reengage audiences since the pandemic. </w:t>
      </w:r>
    </w:p>
    <w:p w14:paraId="00000043" w14:textId="77777777" w:rsidR="006D417F" w:rsidRDefault="006D417F" w:rsidP="00707FCF">
      <w:pPr>
        <w:spacing w:line="240" w:lineRule="auto"/>
        <w:ind w:left="-180" w:right="-360"/>
        <w:rPr>
          <w:sz w:val="24"/>
          <w:szCs w:val="24"/>
        </w:rPr>
      </w:pPr>
    </w:p>
    <w:p w14:paraId="00000044" w14:textId="77777777" w:rsidR="006D417F" w:rsidRDefault="00000000" w:rsidP="00707FCF">
      <w:pPr>
        <w:spacing w:line="240" w:lineRule="auto"/>
        <w:ind w:left="-180" w:right="-360"/>
        <w:rPr>
          <w:b/>
          <w:sz w:val="24"/>
          <w:szCs w:val="24"/>
        </w:rPr>
      </w:pPr>
      <w:r>
        <w:rPr>
          <w:b/>
          <w:sz w:val="24"/>
          <w:szCs w:val="24"/>
        </w:rPr>
        <w:t>Challenges</w:t>
      </w:r>
    </w:p>
    <w:p w14:paraId="00000045" w14:textId="77777777" w:rsidR="006D417F" w:rsidRDefault="00000000" w:rsidP="00707FCF">
      <w:pPr>
        <w:spacing w:line="240" w:lineRule="auto"/>
        <w:ind w:left="-180" w:right="-360"/>
        <w:rPr>
          <w:sz w:val="24"/>
          <w:szCs w:val="24"/>
        </w:rPr>
      </w:pPr>
      <w:r>
        <w:rPr>
          <w:sz w:val="24"/>
          <w:szCs w:val="24"/>
        </w:rPr>
        <w:t xml:space="preserve">The board is resistant to change, feeling disconnected from younger audiences, not sure how to reach their equity &amp; access goals. </w:t>
      </w:r>
    </w:p>
    <w:p w14:paraId="00000046" w14:textId="77777777" w:rsidR="006D417F" w:rsidRDefault="006D417F" w:rsidP="00707FCF">
      <w:pPr>
        <w:spacing w:line="240" w:lineRule="auto"/>
        <w:ind w:left="-180" w:right="-360"/>
        <w:rPr>
          <w:sz w:val="24"/>
          <w:szCs w:val="24"/>
        </w:rPr>
      </w:pPr>
    </w:p>
    <w:p w14:paraId="00000047" w14:textId="77777777" w:rsidR="006D417F" w:rsidRDefault="00000000" w:rsidP="00707FCF">
      <w:pPr>
        <w:spacing w:line="240" w:lineRule="auto"/>
        <w:ind w:left="-180" w:right="-360"/>
        <w:rPr>
          <w:b/>
          <w:sz w:val="24"/>
          <w:szCs w:val="24"/>
        </w:rPr>
      </w:pPr>
      <w:r>
        <w:rPr>
          <w:b/>
          <w:sz w:val="24"/>
          <w:szCs w:val="24"/>
        </w:rPr>
        <w:t xml:space="preserve">Participants </w:t>
      </w:r>
    </w:p>
    <w:p w14:paraId="00000048" w14:textId="77777777" w:rsidR="006D417F" w:rsidRDefault="00000000" w:rsidP="00707FCF">
      <w:pPr>
        <w:spacing w:line="240" w:lineRule="auto"/>
        <w:ind w:left="-180" w:right="-360"/>
        <w:rPr>
          <w:sz w:val="24"/>
          <w:szCs w:val="24"/>
        </w:rPr>
      </w:pPr>
      <w:r>
        <w:rPr>
          <w:sz w:val="24"/>
          <w:szCs w:val="24"/>
        </w:rPr>
        <w:t xml:space="preserve">The 2 participants will be the Executive Director and Programming Coordinator, both wish to commit 10-15 hours per month to the program. Additional staff and board members are interested in being involved. </w:t>
      </w:r>
    </w:p>
    <w:p w14:paraId="00000049" w14:textId="77777777" w:rsidR="006D417F" w:rsidRDefault="006D417F" w:rsidP="00707FCF">
      <w:pPr>
        <w:spacing w:line="240" w:lineRule="auto"/>
        <w:ind w:left="-180" w:right="-360"/>
        <w:rPr>
          <w:sz w:val="24"/>
          <w:szCs w:val="24"/>
        </w:rPr>
      </w:pPr>
    </w:p>
    <w:p w14:paraId="0000004A" w14:textId="77777777" w:rsidR="006D417F" w:rsidRDefault="00000000" w:rsidP="00707FCF">
      <w:pPr>
        <w:spacing w:line="240" w:lineRule="auto"/>
        <w:ind w:left="-180" w:right="-360"/>
        <w:rPr>
          <w:b/>
          <w:sz w:val="24"/>
          <w:szCs w:val="24"/>
        </w:rPr>
      </w:pPr>
      <w:r>
        <w:rPr>
          <w:b/>
          <w:sz w:val="24"/>
          <w:szCs w:val="24"/>
        </w:rPr>
        <w:t>Timing</w:t>
      </w:r>
    </w:p>
    <w:p w14:paraId="0000004B" w14:textId="77777777" w:rsidR="006D417F" w:rsidRDefault="00000000" w:rsidP="00707FCF">
      <w:pPr>
        <w:spacing w:line="240" w:lineRule="auto"/>
        <w:ind w:left="-180" w:right="-360"/>
        <w:rPr>
          <w:sz w:val="24"/>
          <w:szCs w:val="24"/>
        </w:rPr>
      </w:pPr>
      <w:r>
        <w:rPr>
          <w:sz w:val="24"/>
          <w:szCs w:val="24"/>
        </w:rPr>
        <w:t xml:space="preserve">This organization has a heavy holiday program, so they will begin the process in January, with additional hours planned for July &amp; August. </w:t>
      </w:r>
    </w:p>
    <w:p w14:paraId="0000004C" w14:textId="77777777" w:rsidR="006D417F" w:rsidRDefault="006D417F" w:rsidP="00707FCF">
      <w:pPr>
        <w:spacing w:line="240" w:lineRule="auto"/>
        <w:ind w:left="-180" w:right="-360"/>
        <w:rPr>
          <w:b/>
          <w:sz w:val="24"/>
          <w:szCs w:val="24"/>
        </w:rPr>
      </w:pPr>
    </w:p>
    <w:p w14:paraId="0000004D" w14:textId="77777777" w:rsidR="006D417F" w:rsidRDefault="00000000" w:rsidP="00707FCF">
      <w:pPr>
        <w:spacing w:line="240" w:lineRule="auto"/>
        <w:ind w:left="-180" w:right="-360"/>
        <w:rPr>
          <w:b/>
          <w:sz w:val="24"/>
          <w:szCs w:val="24"/>
        </w:rPr>
      </w:pPr>
      <w:r>
        <w:rPr>
          <w:b/>
          <w:sz w:val="24"/>
          <w:szCs w:val="24"/>
        </w:rPr>
        <w:t>Areas of focus</w:t>
      </w:r>
    </w:p>
    <w:p w14:paraId="0000004E" w14:textId="77777777" w:rsidR="006D417F" w:rsidRDefault="00000000" w:rsidP="00707FCF">
      <w:pPr>
        <w:spacing w:line="240" w:lineRule="auto"/>
        <w:ind w:left="-180" w:right="-360"/>
        <w:rPr>
          <w:sz w:val="24"/>
          <w:szCs w:val="24"/>
        </w:rPr>
      </w:pPr>
      <w:r>
        <w:rPr>
          <w:sz w:val="24"/>
          <w:szCs w:val="24"/>
        </w:rPr>
        <w:t>Fundamental knowledge of equity, and engagement of more diverse, younger audiences. They have also identified the need to work on the accessibility of not only the theatre venue, but internally to support existing staff and performers.</w:t>
      </w:r>
    </w:p>
    <w:p w14:paraId="0000004F" w14:textId="77777777" w:rsidR="006D417F" w:rsidRDefault="006D417F" w:rsidP="00707FCF">
      <w:pPr>
        <w:spacing w:line="240" w:lineRule="auto"/>
        <w:ind w:left="-180" w:right="-360"/>
        <w:rPr>
          <w:sz w:val="24"/>
          <w:szCs w:val="24"/>
        </w:rPr>
      </w:pPr>
    </w:p>
    <w:p w14:paraId="00000050" w14:textId="77777777" w:rsidR="006D417F" w:rsidRDefault="00000000" w:rsidP="00707FCF">
      <w:pPr>
        <w:spacing w:line="240" w:lineRule="auto"/>
        <w:ind w:left="-180" w:right="-360"/>
        <w:rPr>
          <w:b/>
          <w:sz w:val="24"/>
          <w:szCs w:val="24"/>
        </w:rPr>
      </w:pPr>
      <w:r>
        <w:rPr>
          <w:b/>
          <w:sz w:val="24"/>
          <w:szCs w:val="24"/>
        </w:rPr>
        <w:t>Guide meetings</w:t>
      </w:r>
    </w:p>
    <w:p w14:paraId="00000051" w14:textId="77777777" w:rsidR="006D417F" w:rsidRDefault="00000000" w:rsidP="00707FCF">
      <w:pPr>
        <w:spacing w:line="240" w:lineRule="auto"/>
        <w:ind w:left="-180" w:right="-360"/>
        <w:rPr>
          <w:sz w:val="24"/>
          <w:szCs w:val="24"/>
        </w:rPr>
      </w:pPr>
      <w:r>
        <w:rPr>
          <w:sz w:val="24"/>
          <w:szCs w:val="24"/>
        </w:rPr>
        <w:t xml:space="preserve">One-hour check-in appointments </w:t>
      </w:r>
      <w:r>
        <w:t xml:space="preserve">with their Program Guide </w:t>
      </w:r>
      <w:r>
        <w:rPr>
          <w:sz w:val="24"/>
          <w:szCs w:val="24"/>
        </w:rPr>
        <w:t xml:space="preserve">on the second Wednesday of each month at 1pm via Zoom. The Guide may help them to make a formal plan to have monthly full staff reflection meetings to share back learnings and discuss implementation plans. </w:t>
      </w:r>
    </w:p>
    <w:p w14:paraId="00000052" w14:textId="77777777" w:rsidR="006D417F" w:rsidRDefault="006D417F" w:rsidP="00707FCF">
      <w:pPr>
        <w:spacing w:line="240" w:lineRule="auto"/>
        <w:ind w:left="-180" w:right="-360"/>
        <w:rPr>
          <w:sz w:val="24"/>
          <w:szCs w:val="24"/>
        </w:rPr>
      </w:pPr>
    </w:p>
    <w:p w14:paraId="00000053" w14:textId="77777777" w:rsidR="006D417F" w:rsidRDefault="00000000" w:rsidP="00707FCF">
      <w:pPr>
        <w:spacing w:line="240" w:lineRule="auto"/>
        <w:ind w:left="-180" w:right="-360"/>
        <w:rPr>
          <w:b/>
          <w:sz w:val="24"/>
          <w:szCs w:val="24"/>
        </w:rPr>
      </w:pPr>
      <w:r>
        <w:rPr>
          <w:b/>
          <w:sz w:val="24"/>
          <w:szCs w:val="24"/>
        </w:rPr>
        <w:t xml:space="preserve">Learning options </w:t>
      </w:r>
    </w:p>
    <w:p w14:paraId="00000054" w14:textId="77777777" w:rsidR="006D417F" w:rsidRDefault="00000000" w:rsidP="00707FCF">
      <w:pPr>
        <w:spacing w:line="240" w:lineRule="auto"/>
        <w:ind w:left="-180" w:right="-360"/>
        <w:rPr>
          <w:b/>
          <w:sz w:val="24"/>
          <w:szCs w:val="24"/>
        </w:rPr>
      </w:pPr>
      <w:r>
        <w:rPr>
          <w:sz w:val="24"/>
          <w:szCs w:val="24"/>
        </w:rPr>
        <w:t xml:space="preserve">Based on identified preference for </w:t>
      </w:r>
      <w:proofErr w:type="spellStart"/>
      <w:r>
        <w:rPr>
          <w:sz w:val="24"/>
          <w:szCs w:val="24"/>
        </w:rPr>
        <w:t>self directed</w:t>
      </w:r>
      <w:proofErr w:type="spellEnd"/>
      <w:r>
        <w:rPr>
          <w:sz w:val="24"/>
          <w:szCs w:val="24"/>
        </w:rPr>
        <w:t xml:space="preserve"> learning and some group learning (Executive Director), and asynchronous and in-person conference-style options (Programming Coordinator)</w:t>
      </w:r>
    </w:p>
    <w:p w14:paraId="00000055" w14:textId="77777777" w:rsidR="006D417F" w:rsidRPr="00707FCF" w:rsidRDefault="00000000" w:rsidP="00707FCF">
      <w:pPr>
        <w:pStyle w:val="ListParagraph"/>
        <w:numPr>
          <w:ilvl w:val="0"/>
          <w:numId w:val="11"/>
        </w:numPr>
        <w:spacing w:line="240" w:lineRule="auto"/>
        <w:ind w:right="-360"/>
        <w:rPr>
          <w:sz w:val="24"/>
          <w:szCs w:val="24"/>
        </w:rPr>
      </w:pPr>
      <w:r w:rsidRPr="00707FCF">
        <w:rPr>
          <w:sz w:val="24"/>
          <w:szCs w:val="24"/>
        </w:rPr>
        <w:t xml:space="preserve">Participating in peer Cohort #2 with other medium-sized organizations with similar concerns (1.5 </w:t>
      </w:r>
      <w:proofErr w:type="spellStart"/>
      <w:r w:rsidRPr="00707FCF">
        <w:rPr>
          <w:sz w:val="24"/>
          <w:szCs w:val="24"/>
        </w:rPr>
        <w:t>hr</w:t>
      </w:r>
      <w:proofErr w:type="spellEnd"/>
      <w:r w:rsidRPr="00707FCF">
        <w:rPr>
          <w:sz w:val="24"/>
          <w:szCs w:val="24"/>
        </w:rPr>
        <w:t xml:space="preserve"> conversations on the first Thursday of each month at 10am via Zoom) (both participants)</w:t>
      </w:r>
    </w:p>
    <w:p w14:paraId="00000056" w14:textId="77777777" w:rsidR="006D417F" w:rsidRPr="00707FCF" w:rsidRDefault="00000000" w:rsidP="00707FCF">
      <w:pPr>
        <w:pStyle w:val="ListParagraph"/>
        <w:numPr>
          <w:ilvl w:val="0"/>
          <w:numId w:val="11"/>
        </w:numPr>
        <w:spacing w:line="240" w:lineRule="auto"/>
        <w:ind w:right="-360"/>
        <w:rPr>
          <w:sz w:val="24"/>
          <w:szCs w:val="24"/>
        </w:rPr>
      </w:pPr>
      <w:r w:rsidRPr="00707FCF">
        <w:rPr>
          <w:sz w:val="24"/>
          <w:szCs w:val="24"/>
        </w:rPr>
        <w:t xml:space="preserve">Enrollment in The Anti-racism Course with </w:t>
      </w:r>
      <w:proofErr w:type="spellStart"/>
      <w:r w:rsidRPr="00707FCF">
        <w:rPr>
          <w:sz w:val="24"/>
          <w:szCs w:val="24"/>
        </w:rPr>
        <w:t>Selam</w:t>
      </w:r>
      <w:proofErr w:type="spellEnd"/>
      <w:r w:rsidRPr="00707FCF">
        <w:rPr>
          <w:sz w:val="24"/>
          <w:szCs w:val="24"/>
        </w:rPr>
        <w:t xml:space="preserve"> Debs (Executive Director)</w:t>
      </w:r>
    </w:p>
    <w:p w14:paraId="00000057" w14:textId="77777777" w:rsidR="006D417F" w:rsidRPr="00707FCF" w:rsidRDefault="00000000" w:rsidP="00707FCF">
      <w:pPr>
        <w:pStyle w:val="ListParagraph"/>
        <w:numPr>
          <w:ilvl w:val="0"/>
          <w:numId w:val="11"/>
        </w:numPr>
        <w:spacing w:line="240" w:lineRule="auto"/>
        <w:ind w:right="-360"/>
        <w:rPr>
          <w:sz w:val="24"/>
          <w:szCs w:val="24"/>
        </w:rPr>
      </w:pPr>
      <w:proofErr w:type="spellStart"/>
      <w:r w:rsidRPr="00707FCF">
        <w:rPr>
          <w:sz w:val="24"/>
          <w:szCs w:val="24"/>
        </w:rPr>
        <w:t>Bakau</w:t>
      </w:r>
      <w:proofErr w:type="spellEnd"/>
      <w:r w:rsidRPr="00707FCF">
        <w:rPr>
          <w:sz w:val="24"/>
          <w:szCs w:val="24"/>
        </w:rPr>
        <w:t xml:space="preserve"> Consulting Rise Anti-Racism online asynchronous course (Programming Coordinator)</w:t>
      </w:r>
    </w:p>
    <w:p w14:paraId="00000058" w14:textId="75300830" w:rsidR="006D417F" w:rsidRPr="00707FCF" w:rsidRDefault="00000000" w:rsidP="00707FCF">
      <w:pPr>
        <w:pStyle w:val="ListParagraph"/>
        <w:numPr>
          <w:ilvl w:val="0"/>
          <w:numId w:val="11"/>
        </w:numPr>
        <w:spacing w:line="240" w:lineRule="auto"/>
        <w:ind w:right="-360"/>
        <w:rPr>
          <w:sz w:val="24"/>
          <w:szCs w:val="24"/>
        </w:rPr>
      </w:pPr>
      <w:r w:rsidRPr="00707FCF">
        <w:rPr>
          <w:sz w:val="24"/>
          <w:szCs w:val="24"/>
        </w:rPr>
        <w:t>Tangled Arts + Disability, Accessibility Toolkit (Executive Director and other staff)</w:t>
      </w:r>
    </w:p>
    <w:p w14:paraId="00000059" w14:textId="4EB71C56" w:rsidR="006D417F" w:rsidRPr="00707FCF" w:rsidRDefault="00000000" w:rsidP="00707FCF">
      <w:pPr>
        <w:pStyle w:val="ListParagraph"/>
        <w:numPr>
          <w:ilvl w:val="0"/>
          <w:numId w:val="11"/>
        </w:numPr>
        <w:spacing w:line="240" w:lineRule="auto"/>
        <w:ind w:right="-360"/>
        <w:rPr>
          <w:sz w:val="24"/>
          <w:szCs w:val="24"/>
        </w:rPr>
      </w:pPr>
      <w:r w:rsidRPr="00707FCF">
        <w:rPr>
          <w:sz w:val="24"/>
          <w:szCs w:val="24"/>
        </w:rPr>
        <w:t>Tangled Arts + Disability</w:t>
      </w:r>
      <w:r w:rsidR="00707FCF" w:rsidRPr="00707FCF">
        <w:rPr>
          <w:sz w:val="24"/>
          <w:szCs w:val="24"/>
        </w:rPr>
        <w:t>,</w:t>
      </w:r>
      <w:r w:rsidRPr="00707FCF">
        <w:rPr>
          <w:sz w:val="24"/>
          <w:szCs w:val="24"/>
        </w:rPr>
        <w:t xml:space="preserve"> Deaf Artists &amp; Theatres Toolkit (both participants and other staff)</w:t>
      </w:r>
    </w:p>
    <w:p w14:paraId="0000005A" w14:textId="77777777" w:rsidR="006D417F" w:rsidRPr="00707FCF" w:rsidRDefault="00000000" w:rsidP="00707FCF">
      <w:pPr>
        <w:pStyle w:val="ListParagraph"/>
        <w:numPr>
          <w:ilvl w:val="0"/>
          <w:numId w:val="11"/>
        </w:numPr>
        <w:spacing w:line="240" w:lineRule="auto"/>
        <w:ind w:right="-360"/>
        <w:rPr>
          <w:sz w:val="24"/>
          <w:szCs w:val="24"/>
        </w:rPr>
      </w:pPr>
      <w:r w:rsidRPr="00707FCF">
        <w:rPr>
          <w:sz w:val="24"/>
          <w:szCs w:val="24"/>
        </w:rPr>
        <w:t>Attendance to Arts BC Annual conference to engage with peer learning within the sector (Programming Coordinator)</w:t>
      </w:r>
    </w:p>
    <w:p w14:paraId="0000005C" w14:textId="77777777" w:rsidR="006D417F" w:rsidRDefault="006D417F" w:rsidP="00707FCF">
      <w:pPr>
        <w:spacing w:line="240" w:lineRule="auto"/>
        <w:ind w:left="-180" w:right="-360"/>
        <w:rPr>
          <w:sz w:val="24"/>
          <w:szCs w:val="24"/>
        </w:rPr>
      </w:pPr>
    </w:p>
    <w:p w14:paraId="0000005D" w14:textId="77777777" w:rsidR="006D417F" w:rsidRDefault="00000000" w:rsidP="00707FCF">
      <w:pPr>
        <w:spacing w:line="240" w:lineRule="auto"/>
        <w:ind w:left="-180" w:right="-360"/>
        <w:rPr>
          <w:b/>
          <w:sz w:val="24"/>
          <w:szCs w:val="24"/>
        </w:rPr>
      </w:pPr>
      <w:r>
        <w:rPr>
          <w:b/>
          <w:sz w:val="24"/>
          <w:szCs w:val="24"/>
        </w:rPr>
        <w:t>Potential Goals</w:t>
      </w:r>
    </w:p>
    <w:p w14:paraId="0000005E" w14:textId="77777777" w:rsidR="006D417F" w:rsidRPr="00707FCF" w:rsidRDefault="00000000" w:rsidP="00707FCF">
      <w:pPr>
        <w:pStyle w:val="ListParagraph"/>
        <w:numPr>
          <w:ilvl w:val="0"/>
          <w:numId w:val="12"/>
        </w:numPr>
        <w:spacing w:line="240" w:lineRule="auto"/>
        <w:ind w:right="-360"/>
        <w:rPr>
          <w:sz w:val="24"/>
          <w:szCs w:val="24"/>
        </w:rPr>
      </w:pPr>
      <w:r w:rsidRPr="00707FCF">
        <w:rPr>
          <w:sz w:val="24"/>
          <w:szCs w:val="24"/>
        </w:rPr>
        <w:t xml:space="preserve">Do foundational work in preparation for an accessibility </w:t>
      </w:r>
      <w:proofErr w:type="gramStart"/>
      <w:r w:rsidRPr="00707FCF">
        <w:rPr>
          <w:sz w:val="24"/>
          <w:szCs w:val="24"/>
        </w:rPr>
        <w:t>audit</w:t>
      </w:r>
      <w:proofErr w:type="gramEnd"/>
    </w:p>
    <w:p w14:paraId="0000005F" w14:textId="77777777" w:rsidR="006D417F" w:rsidRPr="00707FCF" w:rsidRDefault="00000000" w:rsidP="00707FCF">
      <w:pPr>
        <w:pStyle w:val="ListParagraph"/>
        <w:numPr>
          <w:ilvl w:val="0"/>
          <w:numId w:val="12"/>
        </w:numPr>
        <w:spacing w:line="240" w:lineRule="auto"/>
        <w:ind w:right="-360"/>
        <w:rPr>
          <w:sz w:val="24"/>
          <w:szCs w:val="24"/>
        </w:rPr>
      </w:pPr>
      <w:r w:rsidRPr="00707FCF">
        <w:rPr>
          <w:sz w:val="24"/>
          <w:szCs w:val="24"/>
        </w:rPr>
        <w:t>Deepen knowledge of equity and accessibility practices, intersectionality, and connect with peers to better understand sector-wide initiatives toward equity and access</w:t>
      </w:r>
      <w:r>
        <w:br w:type="page"/>
      </w:r>
    </w:p>
    <w:p w14:paraId="00000060" w14:textId="77777777" w:rsidR="006D417F" w:rsidRPr="003F7717" w:rsidRDefault="00000000" w:rsidP="00707FCF">
      <w:pPr>
        <w:pStyle w:val="Heading2"/>
        <w:spacing w:line="240" w:lineRule="auto"/>
        <w:ind w:left="-180" w:right="-360"/>
        <w:rPr>
          <w:rFonts w:ascii="Avenir Black" w:hAnsi="Avenir Black"/>
          <w:b/>
          <w:bCs/>
          <w:u w:val="single"/>
        </w:rPr>
      </w:pPr>
      <w:bookmarkStart w:id="1" w:name="_6wifn91mk6mk" w:colFirst="0" w:colLast="0"/>
      <w:bookmarkEnd w:id="1"/>
      <w:r w:rsidRPr="003F7717">
        <w:rPr>
          <w:rFonts w:ascii="Avenir Black" w:eastAsia="Archivo Black" w:hAnsi="Avenir Black" w:cs="Archivo Black"/>
          <w:b/>
          <w:bCs/>
          <w:u w:val="single"/>
        </w:rPr>
        <w:lastRenderedPageBreak/>
        <w:t>Example 3</w:t>
      </w:r>
    </w:p>
    <w:p w14:paraId="00000061" w14:textId="77777777" w:rsidR="006D417F" w:rsidRDefault="00000000" w:rsidP="00707FCF">
      <w:pPr>
        <w:spacing w:line="240" w:lineRule="auto"/>
        <w:ind w:left="-180" w:right="-360"/>
        <w:rPr>
          <w:b/>
          <w:sz w:val="24"/>
          <w:szCs w:val="24"/>
        </w:rPr>
      </w:pPr>
      <w:r>
        <w:rPr>
          <w:b/>
          <w:sz w:val="24"/>
          <w:szCs w:val="24"/>
        </w:rPr>
        <w:t xml:space="preserve">Organization profile: </w:t>
      </w:r>
    </w:p>
    <w:p w14:paraId="00000062" w14:textId="77777777" w:rsidR="006D417F" w:rsidRDefault="00000000" w:rsidP="00707FCF">
      <w:pPr>
        <w:spacing w:line="240" w:lineRule="auto"/>
        <w:ind w:left="-180" w:right="-360"/>
        <w:rPr>
          <w:sz w:val="24"/>
          <w:szCs w:val="24"/>
        </w:rPr>
      </w:pPr>
      <w:r>
        <w:rPr>
          <w:sz w:val="24"/>
          <w:szCs w:val="24"/>
        </w:rPr>
        <w:t xml:space="preserve">A small to medium sized Indigenous-led visual arts </w:t>
      </w:r>
      <w:proofErr w:type="spellStart"/>
      <w:r>
        <w:rPr>
          <w:sz w:val="24"/>
          <w:szCs w:val="24"/>
        </w:rPr>
        <w:t>organzition</w:t>
      </w:r>
      <w:proofErr w:type="spellEnd"/>
      <w:r>
        <w:rPr>
          <w:sz w:val="24"/>
          <w:szCs w:val="24"/>
        </w:rPr>
        <w:t xml:space="preserve"> in a non-urban community in the Okanogan. This organization does not receive operating funding, and has received a project grant for capacity building, and another project grant for programming. </w:t>
      </w:r>
    </w:p>
    <w:p w14:paraId="00000063" w14:textId="77777777" w:rsidR="006D417F" w:rsidRDefault="006D417F" w:rsidP="00707FCF">
      <w:pPr>
        <w:spacing w:line="240" w:lineRule="auto"/>
        <w:ind w:left="-180" w:right="-360"/>
        <w:rPr>
          <w:sz w:val="24"/>
          <w:szCs w:val="24"/>
        </w:rPr>
      </w:pPr>
    </w:p>
    <w:p w14:paraId="00000064" w14:textId="77777777" w:rsidR="006D417F" w:rsidRDefault="00000000" w:rsidP="00707FCF">
      <w:pPr>
        <w:spacing w:line="240" w:lineRule="auto"/>
        <w:ind w:left="-180" w:right="-360"/>
        <w:rPr>
          <w:b/>
          <w:sz w:val="24"/>
          <w:szCs w:val="24"/>
        </w:rPr>
      </w:pPr>
      <w:r>
        <w:rPr>
          <w:b/>
          <w:sz w:val="24"/>
          <w:szCs w:val="24"/>
        </w:rPr>
        <w:t>Challenges</w:t>
      </w:r>
    </w:p>
    <w:p w14:paraId="00000065" w14:textId="77777777" w:rsidR="006D417F" w:rsidRDefault="00000000" w:rsidP="00707FCF">
      <w:pPr>
        <w:spacing w:line="240" w:lineRule="auto"/>
        <w:ind w:left="-180" w:right="-360"/>
        <w:rPr>
          <w:sz w:val="24"/>
          <w:szCs w:val="24"/>
        </w:rPr>
      </w:pPr>
      <w:r>
        <w:rPr>
          <w:sz w:val="24"/>
          <w:szCs w:val="24"/>
        </w:rPr>
        <w:t xml:space="preserve">Limited capacity of participants, financial uncertainty beyond the scope of the 2 current project grants.  </w:t>
      </w:r>
    </w:p>
    <w:p w14:paraId="00000066" w14:textId="77777777" w:rsidR="006D417F" w:rsidRDefault="006D417F" w:rsidP="00707FCF">
      <w:pPr>
        <w:spacing w:line="240" w:lineRule="auto"/>
        <w:ind w:left="-180" w:right="-360"/>
        <w:rPr>
          <w:sz w:val="24"/>
          <w:szCs w:val="24"/>
        </w:rPr>
      </w:pPr>
    </w:p>
    <w:p w14:paraId="00000067" w14:textId="77777777" w:rsidR="006D417F" w:rsidRDefault="00000000" w:rsidP="00707FCF">
      <w:pPr>
        <w:spacing w:line="240" w:lineRule="auto"/>
        <w:ind w:left="-180" w:right="-360"/>
        <w:rPr>
          <w:b/>
          <w:sz w:val="24"/>
          <w:szCs w:val="24"/>
        </w:rPr>
      </w:pPr>
      <w:r>
        <w:rPr>
          <w:b/>
          <w:sz w:val="24"/>
          <w:szCs w:val="24"/>
        </w:rPr>
        <w:t xml:space="preserve">Participants </w:t>
      </w:r>
    </w:p>
    <w:p w14:paraId="00000068" w14:textId="77777777" w:rsidR="006D417F" w:rsidRDefault="00000000" w:rsidP="00707FCF">
      <w:pPr>
        <w:spacing w:line="240" w:lineRule="auto"/>
        <w:ind w:left="-180" w:right="-360"/>
        <w:rPr>
          <w:sz w:val="24"/>
          <w:szCs w:val="24"/>
        </w:rPr>
      </w:pPr>
      <w:r>
        <w:rPr>
          <w:sz w:val="24"/>
          <w:szCs w:val="24"/>
        </w:rPr>
        <w:t xml:space="preserve">Participants will be one paid administrator and a traditional knowledge keeper that they have contracted to work on policy with them. The paid administrator will commit 6-7hrs/month, and the traditional knowledge keeper will commit 4-5hrs/month (they will participate in Pathways for the duration of their contract which is currently 10 months).  </w:t>
      </w:r>
    </w:p>
    <w:p w14:paraId="00000069" w14:textId="77777777" w:rsidR="006D417F" w:rsidRDefault="006D417F" w:rsidP="00707FCF">
      <w:pPr>
        <w:spacing w:line="240" w:lineRule="auto"/>
        <w:ind w:left="-180" w:right="-360"/>
        <w:rPr>
          <w:sz w:val="24"/>
          <w:szCs w:val="24"/>
        </w:rPr>
      </w:pPr>
    </w:p>
    <w:p w14:paraId="0000006A" w14:textId="77777777" w:rsidR="006D417F" w:rsidRDefault="00000000" w:rsidP="00707FCF">
      <w:pPr>
        <w:spacing w:line="240" w:lineRule="auto"/>
        <w:ind w:left="-180" w:right="-360"/>
        <w:rPr>
          <w:b/>
          <w:sz w:val="24"/>
          <w:szCs w:val="24"/>
        </w:rPr>
      </w:pPr>
      <w:r>
        <w:rPr>
          <w:b/>
          <w:sz w:val="24"/>
          <w:szCs w:val="24"/>
        </w:rPr>
        <w:t>Timing</w:t>
      </w:r>
    </w:p>
    <w:p w14:paraId="0000006B" w14:textId="77777777" w:rsidR="006D417F" w:rsidRDefault="00000000" w:rsidP="00707FCF">
      <w:pPr>
        <w:spacing w:line="240" w:lineRule="auto"/>
        <w:ind w:left="-180" w:right="-360"/>
        <w:rPr>
          <w:sz w:val="24"/>
          <w:szCs w:val="24"/>
        </w:rPr>
      </w:pPr>
      <w:r>
        <w:rPr>
          <w:sz w:val="24"/>
          <w:szCs w:val="24"/>
        </w:rPr>
        <w:t xml:space="preserve">As the contract for policy support is 10 months and begins in October, they will begin Pathways in October and focus hours on the early half of the year. </w:t>
      </w:r>
    </w:p>
    <w:p w14:paraId="0000006C" w14:textId="77777777" w:rsidR="006D417F" w:rsidRDefault="006D417F" w:rsidP="00707FCF">
      <w:pPr>
        <w:spacing w:line="240" w:lineRule="auto"/>
        <w:ind w:left="-180" w:right="-360"/>
        <w:rPr>
          <w:b/>
          <w:sz w:val="24"/>
          <w:szCs w:val="24"/>
        </w:rPr>
      </w:pPr>
    </w:p>
    <w:p w14:paraId="0000006D" w14:textId="77777777" w:rsidR="006D417F" w:rsidRDefault="00000000" w:rsidP="00707FCF">
      <w:pPr>
        <w:spacing w:line="240" w:lineRule="auto"/>
        <w:ind w:left="-180" w:right="-360"/>
        <w:rPr>
          <w:b/>
          <w:sz w:val="24"/>
          <w:szCs w:val="24"/>
        </w:rPr>
      </w:pPr>
      <w:r>
        <w:rPr>
          <w:b/>
          <w:sz w:val="24"/>
          <w:szCs w:val="24"/>
        </w:rPr>
        <w:t>Areas of focus</w:t>
      </w:r>
    </w:p>
    <w:p w14:paraId="0000006E" w14:textId="77777777" w:rsidR="006D417F" w:rsidRDefault="00000000" w:rsidP="00707FCF">
      <w:pPr>
        <w:spacing w:line="240" w:lineRule="auto"/>
        <w:ind w:left="-180" w:right="-360"/>
        <w:rPr>
          <w:sz w:val="24"/>
          <w:szCs w:val="24"/>
        </w:rPr>
      </w:pPr>
      <w:r>
        <w:rPr>
          <w:sz w:val="24"/>
          <w:szCs w:val="24"/>
        </w:rPr>
        <w:t xml:space="preserve">They have determined that what is needed for their organization is to have learning and support to develop a framework for accessibility policy that is rooted in their own culture. </w:t>
      </w:r>
    </w:p>
    <w:p w14:paraId="0000006F" w14:textId="77777777" w:rsidR="006D417F" w:rsidRDefault="006D417F" w:rsidP="00707FCF">
      <w:pPr>
        <w:spacing w:line="240" w:lineRule="auto"/>
        <w:ind w:left="-180" w:right="-360"/>
        <w:rPr>
          <w:sz w:val="24"/>
          <w:szCs w:val="24"/>
        </w:rPr>
      </w:pPr>
    </w:p>
    <w:p w14:paraId="00000070" w14:textId="77777777" w:rsidR="006D417F" w:rsidRDefault="00000000" w:rsidP="00707FCF">
      <w:pPr>
        <w:spacing w:line="240" w:lineRule="auto"/>
        <w:ind w:left="-180" w:right="-360"/>
        <w:rPr>
          <w:b/>
          <w:sz w:val="24"/>
          <w:szCs w:val="24"/>
        </w:rPr>
      </w:pPr>
      <w:r>
        <w:rPr>
          <w:b/>
          <w:sz w:val="24"/>
          <w:szCs w:val="24"/>
        </w:rPr>
        <w:t>Guide meetings</w:t>
      </w:r>
    </w:p>
    <w:p w14:paraId="00000071" w14:textId="77777777" w:rsidR="006D417F" w:rsidRDefault="00000000" w:rsidP="00707FCF">
      <w:pPr>
        <w:spacing w:line="240" w:lineRule="auto"/>
        <w:ind w:left="-180" w:right="-360"/>
        <w:rPr>
          <w:sz w:val="24"/>
          <w:szCs w:val="24"/>
        </w:rPr>
      </w:pPr>
      <w:r>
        <w:rPr>
          <w:sz w:val="24"/>
          <w:szCs w:val="24"/>
        </w:rPr>
        <w:t xml:space="preserve">One-hour check-in appointments </w:t>
      </w:r>
      <w:r>
        <w:t xml:space="preserve">with their Program Guide </w:t>
      </w:r>
      <w:r>
        <w:rPr>
          <w:sz w:val="24"/>
          <w:szCs w:val="24"/>
        </w:rPr>
        <w:t>on the first Monday of each month at 6pm via Zoom. The Guide meetings may focus on reflection and discussion on ways to incorporate the learning into specific policy.</w:t>
      </w:r>
    </w:p>
    <w:p w14:paraId="00000072" w14:textId="77777777" w:rsidR="006D417F" w:rsidRDefault="006D417F" w:rsidP="00707FCF">
      <w:pPr>
        <w:spacing w:line="240" w:lineRule="auto"/>
        <w:ind w:left="-180" w:right="-360"/>
        <w:rPr>
          <w:sz w:val="24"/>
          <w:szCs w:val="24"/>
        </w:rPr>
      </w:pPr>
    </w:p>
    <w:p w14:paraId="00000073" w14:textId="77777777" w:rsidR="006D417F" w:rsidRDefault="00000000" w:rsidP="00707FCF">
      <w:pPr>
        <w:spacing w:line="240" w:lineRule="auto"/>
        <w:ind w:left="-180" w:right="-360"/>
        <w:rPr>
          <w:b/>
          <w:sz w:val="24"/>
          <w:szCs w:val="24"/>
        </w:rPr>
      </w:pPr>
      <w:r>
        <w:rPr>
          <w:b/>
          <w:sz w:val="24"/>
          <w:szCs w:val="24"/>
        </w:rPr>
        <w:t xml:space="preserve">Learning options </w:t>
      </w:r>
    </w:p>
    <w:p w14:paraId="00000074" w14:textId="77777777" w:rsidR="006D417F" w:rsidRDefault="00000000" w:rsidP="00707FCF">
      <w:pPr>
        <w:spacing w:line="240" w:lineRule="auto"/>
        <w:ind w:left="-180" w:right="-360"/>
        <w:rPr>
          <w:b/>
          <w:sz w:val="24"/>
          <w:szCs w:val="24"/>
        </w:rPr>
      </w:pPr>
      <w:r>
        <w:rPr>
          <w:sz w:val="24"/>
          <w:szCs w:val="24"/>
        </w:rPr>
        <w:t>Based on identified preference for group learning and online options</w:t>
      </w:r>
    </w:p>
    <w:p w14:paraId="00000075" w14:textId="77777777" w:rsidR="006D417F" w:rsidRPr="00707FCF" w:rsidRDefault="00000000" w:rsidP="00707FCF">
      <w:pPr>
        <w:pStyle w:val="ListParagraph"/>
        <w:numPr>
          <w:ilvl w:val="0"/>
          <w:numId w:val="13"/>
        </w:numPr>
        <w:spacing w:line="240" w:lineRule="auto"/>
        <w:ind w:right="-360"/>
        <w:rPr>
          <w:sz w:val="24"/>
          <w:szCs w:val="24"/>
        </w:rPr>
      </w:pPr>
      <w:r w:rsidRPr="00707FCF">
        <w:rPr>
          <w:sz w:val="24"/>
          <w:szCs w:val="24"/>
        </w:rPr>
        <w:t xml:space="preserve">Participating in peer Cohort #3 with other organizations </w:t>
      </w:r>
      <w:proofErr w:type="spellStart"/>
      <w:r w:rsidRPr="00707FCF">
        <w:rPr>
          <w:sz w:val="24"/>
          <w:szCs w:val="24"/>
        </w:rPr>
        <w:t>focussing</w:t>
      </w:r>
      <w:proofErr w:type="spellEnd"/>
      <w:r w:rsidRPr="00707FCF">
        <w:rPr>
          <w:sz w:val="24"/>
          <w:szCs w:val="24"/>
        </w:rPr>
        <w:t xml:space="preserve"> on accessibility and/or policy (1.5 </w:t>
      </w:r>
      <w:proofErr w:type="spellStart"/>
      <w:r w:rsidRPr="00707FCF">
        <w:rPr>
          <w:sz w:val="24"/>
          <w:szCs w:val="24"/>
        </w:rPr>
        <w:t>hr</w:t>
      </w:r>
      <w:proofErr w:type="spellEnd"/>
      <w:r w:rsidRPr="00707FCF">
        <w:rPr>
          <w:sz w:val="24"/>
          <w:szCs w:val="24"/>
        </w:rPr>
        <w:t xml:space="preserve"> conversations on the second Monday of each month at 12pm via Zoom) (both participants)</w:t>
      </w:r>
    </w:p>
    <w:p w14:paraId="00000076" w14:textId="77777777" w:rsidR="006D417F" w:rsidRPr="00707FCF" w:rsidRDefault="00000000" w:rsidP="00707FCF">
      <w:pPr>
        <w:pStyle w:val="ListParagraph"/>
        <w:numPr>
          <w:ilvl w:val="0"/>
          <w:numId w:val="13"/>
        </w:numPr>
        <w:spacing w:line="240" w:lineRule="auto"/>
        <w:ind w:right="-360"/>
        <w:rPr>
          <w:sz w:val="24"/>
          <w:szCs w:val="24"/>
        </w:rPr>
      </w:pPr>
      <w:r w:rsidRPr="00707FCF">
        <w:rPr>
          <w:sz w:val="24"/>
          <w:szCs w:val="24"/>
        </w:rPr>
        <w:t>Tangled Arts + Disability, Accessibility Toolkit (paid administrator)</w:t>
      </w:r>
    </w:p>
    <w:p w14:paraId="00000077" w14:textId="77777777" w:rsidR="006D417F" w:rsidRPr="00707FCF" w:rsidRDefault="00000000" w:rsidP="00707FCF">
      <w:pPr>
        <w:pStyle w:val="ListParagraph"/>
        <w:numPr>
          <w:ilvl w:val="0"/>
          <w:numId w:val="13"/>
        </w:numPr>
        <w:spacing w:line="240" w:lineRule="auto"/>
        <w:ind w:right="-360"/>
        <w:rPr>
          <w:sz w:val="24"/>
          <w:szCs w:val="24"/>
        </w:rPr>
      </w:pPr>
      <w:r w:rsidRPr="00707FCF">
        <w:rPr>
          <w:sz w:val="24"/>
          <w:szCs w:val="24"/>
        </w:rPr>
        <w:t>Advanced workshops or panels on accessibility within arts &amp; culture organizations (both participants)</w:t>
      </w:r>
    </w:p>
    <w:p w14:paraId="00000078" w14:textId="77777777" w:rsidR="006D417F" w:rsidRPr="00707FCF" w:rsidRDefault="00000000" w:rsidP="00707FCF">
      <w:pPr>
        <w:pStyle w:val="ListParagraph"/>
        <w:numPr>
          <w:ilvl w:val="0"/>
          <w:numId w:val="13"/>
        </w:numPr>
        <w:spacing w:line="240" w:lineRule="auto"/>
        <w:ind w:right="-360"/>
        <w:rPr>
          <w:sz w:val="24"/>
          <w:szCs w:val="24"/>
        </w:rPr>
      </w:pPr>
      <w:r w:rsidRPr="00707FCF">
        <w:rPr>
          <w:sz w:val="24"/>
          <w:szCs w:val="24"/>
        </w:rPr>
        <w:t>Policy toolkit (both participants)</w:t>
      </w:r>
    </w:p>
    <w:p w14:paraId="00000079" w14:textId="77777777" w:rsidR="006D417F" w:rsidRPr="00707FCF" w:rsidRDefault="00000000" w:rsidP="00707FCF">
      <w:pPr>
        <w:pStyle w:val="ListParagraph"/>
        <w:numPr>
          <w:ilvl w:val="0"/>
          <w:numId w:val="13"/>
        </w:numPr>
        <w:spacing w:line="240" w:lineRule="auto"/>
        <w:ind w:right="-360"/>
        <w:rPr>
          <w:sz w:val="24"/>
          <w:szCs w:val="24"/>
        </w:rPr>
      </w:pPr>
      <w:r w:rsidRPr="00707FCF">
        <w:rPr>
          <w:sz w:val="24"/>
          <w:szCs w:val="24"/>
        </w:rPr>
        <w:t>Online components of Leadership Exchange in Arts &amp; Disability Conference (both participants)</w:t>
      </w:r>
    </w:p>
    <w:p w14:paraId="0000007A" w14:textId="77777777" w:rsidR="006D417F" w:rsidRDefault="006D417F" w:rsidP="00707FCF">
      <w:pPr>
        <w:spacing w:line="240" w:lineRule="auto"/>
        <w:ind w:left="-180" w:right="-360"/>
        <w:rPr>
          <w:sz w:val="24"/>
          <w:szCs w:val="24"/>
        </w:rPr>
      </w:pPr>
    </w:p>
    <w:p w14:paraId="0000007B" w14:textId="77777777" w:rsidR="006D417F" w:rsidRDefault="00000000" w:rsidP="00707FCF">
      <w:pPr>
        <w:spacing w:line="240" w:lineRule="auto"/>
        <w:ind w:left="-180" w:right="-360"/>
        <w:rPr>
          <w:b/>
          <w:sz w:val="24"/>
          <w:szCs w:val="24"/>
        </w:rPr>
      </w:pPr>
      <w:r>
        <w:rPr>
          <w:b/>
          <w:sz w:val="24"/>
          <w:szCs w:val="24"/>
        </w:rPr>
        <w:t>Potential Goals</w:t>
      </w:r>
    </w:p>
    <w:p w14:paraId="0000007C" w14:textId="77777777" w:rsidR="006D417F" w:rsidRPr="00707FCF" w:rsidRDefault="00000000" w:rsidP="00707FCF">
      <w:pPr>
        <w:pStyle w:val="ListParagraph"/>
        <w:numPr>
          <w:ilvl w:val="0"/>
          <w:numId w:val="14"/>
        </w:numPr>
        <w:spacing w:line="240" w:lineRule="auto"/>
        <w:ind w:right="-360"/>
        <w:rPr>
          <w:sz w:val="24"/>
          <w:szCs w:val="24"/>
        </w:rPr>
      </w:pPr>
      <w:r w:rsidRPr="00707FCF">
        <w:rPr>
          <w:sz w:val="24"/>
          <w:szCs w:val="24"/>
        </w:rPr>
        <w:t xml:space="preserve">Develop a framework for accessibility policy that is rooted in their own </w:t>
      </w:r>
      <w:proofErr w:type="gramStart"/>
      <w:r w:rsidRPr="00707FCF">
        <w:rPr>
          <w:sz w:val="24"/>
          <w:szCs w:val="24"/>
        </w:rPr>
        <w:t>culture</w:t>
      </w:r>
      <w:proofErr w:type="gramEnd"/>
    </w:p>
    <w:p w14:paraId="0000007D" w14:textId="77777777" w:rsidR="006D417F" w:rsidRPr="00707FCF" w:rsidRDefault="00000000" w:rsidP="00707FCF">
      <w:pPr>
        <w:pStyle w:val="ListParagraph"/>
        <w:numPr>
          <w:ilvl w:val="0"/>
          <w:numId w:val="14"/>
        </w:numPr>
        <w:spacing w:line="240" w:lineRule="auto"/>
        <w:ind w:right="-360"/>
        <w:rPr>
          <w:sz w:val="24"/>
          <w:szCs w:val="24"/>
        </w:rPr>
      </w:pPr>
      <w:r w:rsidRPr="00707FCF">
        <w:rPr>
          <w:sz w:val="24"/>
          <w:szCs w:val="24"/>
        </w:rPr>
        <w:t xml:space="preserve">Connect with peers to share knowledge on policy </w:t>
      </w:r>
      <w:proofErr w:type="gramStart"/>
      <w:r w:rsidRPr="00707FCF">
        <w:rPr>
          <w:sz w:val="24"/>
          <w:szCs w:val="24"/>
        </w:rPr>
        <w:t>making</w:t>
      </w:r>
      <w:proofErr w:type="gramEnd"/>
    </w:p>
    <w:p w14:paraId="0000007E" w14:textId="77777777" w:rsidR="006D417F" w:rsidRDefault="006D417F" w:rsidP="00707FCF">
      <w:pPr>
        <w:spacing w:line="240" w:lineRule="auto"/>
        <w:ind w:left="-180" w:right="-360"/>
        <w:rPr>
          <w:sz w:val="24"/>
          <w:szCs w:val="24"/>
        </w:rPr>
      </w:pPr>
    </w:p>
    <w:sectPr w:rsidR="006D417F" w:rsidSect="00707FCF">
      <w:pgSz w:w="12240" w:h="15840"/>
      <w:pgMar w:top="468" w:right="1440" w:bottom="387"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rchivo Black">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8E8"/>
    <w:multiLevelType w:val="hybridMultilevel"/>
    <w:tmpl w:val="3A9AB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B0530A"/>
    <w:multiLevelType w:val="hybridMultilevel"/>
    <w:tmpl w:val="E2626C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D37770B"/>
    <w:multiLevelType w:val="hybridMultilevel"/>
    <w:tmpl w:val="5D501F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A62246A"/>
    <w:multiLevelType w:val="multilevel"/>
    <w:tmpl w:val="7E92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4961F3"/>
    <w:multiLevelType w:val="multilevel"/>
    <w:tmpl w:val="01F8B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207745"/>
    <w:multiLevelType w:val="hybridMultilevel"/>
    <w:tmpl w:val="DE74A2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950025E"/>
    <w:multiLevelType w:val="multilevel"/>
    <w:tmpl w:val="062AC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555477"/>
    <w:multiLevelType w:val="multilevel"/>
    <w:tmpl w:val="22FEE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1318A1"/>
    <w:multiLevelType w:val="hybridMultilevel"/>
    <w:tmpl w:val="1D8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66CA"/>
    <w:multiLevelType w:val="hybridMultilevel"/>
    <w:tmpl w:val="204A41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B012663"/>
    <w:multiLevelType w:val="multilevel"/>
    <w:tmpl w:val="CB5CF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2978A5"/>
    <w:multiLevelType w:val="multilevel"/>
    <w:tmpl w:val="2F2E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C72DAB"/>
    <w:multiLevelType w:val="hybridMultilevel"/>
    <w:tmpl w:val="7FB252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6AA5EAD"/>
    <w:multiLevelType w:val="multilevel"/>
    <w:tmpl w:val="C75A5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4778553">
    <w:abstractNumId w:val="7"/>
  </w:num>
  <w:num w:numId="2" w16cid:durableId="832574169">
    <w:abstractNumId w:val="11"/>
  </w:num>
  <w:num w:numId="3" w16cid:durableId="221643399">
    <w:abstractNumId w:val="4"/>
  </w:num>
  <w:num w:numId="4" w16cid:durableId="1207065129">
    <w:abstractNumId w:val="10"/>
  </w:num>
  <w:num w:numId="5" w16cid:durableId="169374971">
    <w:abstractNumId w:val="13"/>
  </w:num>
  <w:num w:numId="6" w16cid:durableId="892037704">
    <w:abstractNumId w:val="3"/>
  </w:num>
  <w:num w:numId="7" w16cid:durableId="1740057825">
    <w:abstractNumId w:val="6"/>
  </w:num>
  <w:num w:numId="8" w16cid:durableId="1953634468">
    <w:abstractNumId w:val="1"/>
  </w:num>
  <w:num w:numId="9" w16cid:durableId="1391805649">
    <w:abstractNumId w:val="8"/>
  </w:num>
  <w:num w:numId="10" w16cid:durableId="1806120530">
    <w:abstractNumId w:val="5"/>
  </w:num>
  <w:num w:numId="11" w16cid:durableId="36394598">
    <w:abstractNumId w:val="12"/>
  </w:num>
  <w:num w:numId="12" w16cid:durableId="1306742649">
    <w:abstractNumId w:val="0"/>
  </w:num>
  <w:num w:numId="13" w16cid:durableId="1029260589">
    <w:abstractNumId w:val="2"/>
  </w:num>
  <w:num w:numId="14" w16cid:durableId="1835608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7F"/>
    <w:rsid w:val="00081A84"/>
    <w:rsid w:val="003F7717"/>
    <w:rsid w:val="00614D37"/>
    <w:rsid w:val="006D417F"/>
    <w:rsid w:val="00707FCF"/>
    <w:rsid w:val="00CD2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E535"/>
  <w15:docId w15:val="{9D8147FE-44E1-CA43-B24A-97F0F3D2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07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ehearte ehearte.com</cp:lastModifiedBy>
  <cp:revision>3</cp:revision>
  <dcterms:created xsi:type="dcterms:W3CDTF">2023-09-01T20:50:00Z</dcterms:created>
  <dcterms:modified xsi:type="dcterms:W3CDTF">2023-09-01T20:52:00Z</dcterms:modified>
</cp:coreProperties>
</file>