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color w:val="185275"/>
        </w:rPr>
      </w:pPr>
      <w:bookmarkStart w:colFirst="0" w:colLast="0" w:name="_h4z495j22mea" w:id="0"/>
      <w:bookmarkEnd w:id="0"/>
      <w:r w:rsidDel="00000000" w:rsidR="00000000" w:rsidRPr="00000000">
        <w:rPr>
          <w:b w:val="1"/>
          <w:color w:val="185275"/>
          <w:rtl w:val="0"/>
        </w:rPr>
        <w:t xml:space="preserve">Continuing Your Pathways Journey</w:t>
      </w:r>
    </w:p>
    <w:p w:rsidR="00000000" w:rsidDel="00000000" w:rsidP="00000000" w:rsidRDefault="00000000" w:rsidRPr="00000000" w14:paraId="00000002">
      <w:pPr>
        <w:pStyle w:val="Heading2"/>
        <w:spacing w:after="0" w:before="240" w:line="425.4545454545455" w:lineRule="auto"/>
        <w:rPr/>
      </w:pPr>
      <w:bookmarkStart w:colFirst="0" w:colLast="0" w:name="_gl2jkedlwuz3" w:id="1"/>
      <w:bookmarkEnd w:id="1"/>
      <w:r w:rsidDel="00000000" w:rsidR="00000000" w:rsidRPr="00000000">
        <w:rPr>
          <w:rtl w:val="0"/>
        </w:rPr>
        <w:t xml:space="preserve">The Three Paths </w:t>
      </w:r>
    </w:p>
    <w:p w:rsidR="00000000" w:rsidDel="00000000" w:rsidP="00000000" w:rsidRDefault="00000000" w:rsidRPr="00000000" w14:paraId="00000003">
      <w:pPr>
        <w:rPr/>
      </w:pPr>
      <w:r w:rsidDel="00000000" w:rsidR="00000000" w:rsidRPr="00000000">
        <w:rPr>
          <w:rtl w:val="0"/>
        </w:rPr>
        <w:t xml:space="preserve">There are three potential paths for organizations and participants to continue in Pathways beyond your first full year of participation: Full, Extended, and the new Community Circle.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Organizations can be actively participating in the Full or Extended programs, but not both at the same time.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Community Circle is open to all individuals who have completed one year of the Full program, regardless of the organization’s participation in the other program streams, and individuals who are no longer with the organization they were representing during the Full program.</w:t>
      </w:r>
    </w:p>
    <w:p w:rsidR="00000000" w:rsidDel="00000000" w:rsidP="00000000" w:rsidRDefault="00000000" w:rsidRPr="00000000" w14:paraId="00000008">
      <w:pPr>
        <w:pStyle w:val="Heading2"/>
        <w:rPr>
          <w:b w:val="1"/>
          <w:color w:val="185275"/>
        </w:rPr>
      </w:pPr>
      <w:bookmarkStart w:colFirst="0" w:colLast="0" w:name="_vbks412teien" w:id="2"/>
      <w:bookmarkEnd w:id="2"/>
      <w:r w:rsidDel="00000000" w:rsidR="00000000" w:rsidRPr="00000000">
        <w:rPr>
          <w:b w:val="1"/>
          <w:color w:val="185275"/>
          <w:rtl w:val="0"/>
        </w:rPr>
        <w:t xml:space="preserve">Full Program (Round Two)</w:t>
      </w:r>
    </w:p>
    <w:p w:rsidR="00000000" w:rsidDel="00000000" w:rsidP="00000000" w:rsidRDefault="00000000" w:rsidRPr="00000000" w14:paraId="00000009">
      <w:pPr>
        <w:rPr/>
      </w:pPr>
      <w:r w:rsidDel="00000000" w:rsidR="00000000" w:rsidRPr="00000000">
        <w:rPr>
          <w:rtl w:val="0"/>
        </w:rPr>
        <w:t xml:space="preserve">At the close of the first year, some participants find that they are just getting into the groove of this work and feel that they require the support of another round of the Full program. For some organizations, taking the work further requires having two different participants engage in the Full program. For others, it makes sense for the same participants to continue into a second Full round.</w:t>
      </w:r>
    </w:p>
    <w:p w:rsidR="00000000" w:rsidDel="00000000" w:rsidP="00000000" w:rsidRDefault="00000000" w:rsidRPr="00000000" w14:paraId="0000000A">
      <w:pPr>
        <w:pStyle w:val="Heading3"/>
        <w:rPr/>
      </w:pPr>
      <w:bookmarkStart w:colFirst="0" w:colLast="0" w:name="_odj31vjqxyd" w:id="3"/>
      <w:bookmarkEnd w:id="3"/>
      <w:r w:rsidDel="00000000" w:rsidR="00000000" w:rsidRPr="00000000">
        <w:rPr>
          <w:rtl w:val="0"/>
        </w:rPr>
        <w:t xml:space="preserve">The Full Program is suitable for organizations that:</w:t>
      </w: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Are building upon ideas or initiatives from the first year and would benefit from additional support from a Guide and/or cohort to maintain momentum.</w:t>
      </w: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Would b</w:t>
      </w:r>
      <w:r w:rsidDel="00000000" w:rsidR="00000000" w:rsidRPr="00000000">
        <w:rPr>
          <w:rtl w:val="0"/>
        </w:rPr>
        <w:t xml:space="preserve">enefit from another </w:t>
      </w:r>
      <w:r w:rsidDel="00000000" w:rsidR="00000000" w:rsidRPr="00000000">
        <w:rPr>
          <w:rtl w:val="0"/>
        </w:rPr>
        <w:t xml:space="preserve">round</w:t>
      </w:r>
      <w:r w:rsidDel="00000000" w:rsidR="00000000" w:rsidRPr="00000000">
        <w:rPr>
          <w:rtl w:val="0"/>
        </w:rPr>
        <w:t xml:space="preserve"> of peer connections within a community of practice and </w:t>
      </w:r>
      <w:r w:rsidDel="00000000" w:rsidR="00000000" w:rsidRPr="00000000">
        <w:rPr>
          <w:rtl w:val="0"/>
        </w:rPr>
        <w:t xml:space="preserve">lacks</w:t>
      </w:r>
      <w:r w:rsidDel="00000000" w:rsidR="00000000" w:rsidRPr="00000000">
        <w:rPr>
          <w:rtl w:val="0"/>
        </w:rPr>
        <w:t xml:space="preserve"> alternative options.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OR</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Would benefit from additional members of the organization experiencing the program, to deepen or build on the work accomplished thus far.</w:t>
      </w:r>
    </w:p>
    <w:p w:rsidR="00000000" w:rsidDel="00000000" w:rsidP="00000000" w:rsidRDefault="00000000" w:rsidRPr="00000000" w14:paraId="0000000F">
      <w:pPr>
        <w:pStyle w:val="Heading3"/>
        <w:rPr/>
      </w:pPr>
      <w:bookmarkStart w:colFirst="0" w:colLast="0" w:name="_tyu7c7y9rup7" w:id="4"/>
      <w:bookmarkEnd w:id="4"/>
      <w:r w:rsidDel="00000000" w:rsidR="00000000" w:rsidRPr="00000000">
        <w:rPr>
          <w:rtl w:val="0"/>
        </w:rPr>
        <w:t xml:space="preserve">Eligibility </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Returning organizations must continue to be eligible based on the overall program eligibility criteria</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Can articulate why returning for a second round of the Full program would have an impact. </w:t>
      </w:r>
    </w:p>
    <w:p w:rsidR="00000000" w:rsidDel="00000000" w:rsidP="00000000" w:rsidRDefault="00000000" w:rsidRPr="00000000" w14:paraId="00000012">
      <w:pPr>
        <w:pStyle w:val="Heading3"/>
        <w:rPr/>
      </w:pPr>
      <w:bookmarkStart w:colFirst="0" w:colLast="0" w:name="_3tuzzcgq2upz" w:id="5"/>
      <w:bookmarkEnd w:id="5"/>
      <w:r w:rsidDel="00000000" w:rsidR="00000000" w:rsidRPr="00000000">
        <w:rPr>
          <w:rtl w:val="0"/>
        </w:rPr>
        <w:t xml:space="preserve">Program Components (January to September, 2026)</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Monthly Meetings with a Guide (One Wayfinding meeting and eight Guide meetings)</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Access to Monthly Peer Cohorts (Seven meetings; starting in March)</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Pathways Platform to access resources and reflections</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Access to Pathways-hosted workshops and webinars</w:t>
      </w:r>
    </w:p>
    <w:p w:rsidR="00000000" w:rsidDel="00000000" w:rsidP="00000000" w:rsidRDefault="00000000" w:rsidRPr="00000000" w14:paraId="00000017">
      <w:pPr>
        <w:numPr>
          <w:ilvl w:val="1"/>
          <w:numId w:val="3"/>
        </w:numPr>
        <w:ind w:left="1440" w:hanging="360"/>
      </w:pPr>
      <w:r w:rsidDel="00000000" w:rsidR="00000000" w:rsidRPr="00000000">
        <w:rPr>
          <w:rtl w:val="0"/>
        </w:rPr>
        <w:t xml:space="preserve">New: an additional three-part topic-based series</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Access to Affinity Spaces </w:t>
      </w:r>
      <w:r w:rsidDel="00000000" w:rsidR="00000000" w:rsidRPr="00000000">
        <w:rPr>
          <w:rtl w:val="0"/>
        </w:rPr>
      </w:r>
    </w:p>
    <w:p w:rsidR="00000000" w:rsidDel="00000000" w:rsidP="00000000" w:rsidRDefault="00000000" w:rsidRPr="00000000" w14:paraId="00000019">
      <w:pPr>
        <w:pStyle w:val="Heading3"/>
        <w:rPr/>
      </w:pPr>
      <w:bookmarkStart w:colFirst="0" w:colLast="0" w:name="_xkr38ohmb5nl" w:id="6"/>
      <w:bookmarkEnd w:id="6"/>
      <w:r w:rsidDel="00000000" w:rsidR="00000000" w:rsidRPr="00000000">
        <w:rPr>
          <w:rtl w:val="0"/>
        </w:rPr>
        <w:t xml:space="preserve">Program Guide Pairing</w:t>
      </w:r>
    </w:p>
    <w:p w:rsidR="00000000" w:rsidDel="00000000" w:rsidP="00000000" w:rsidRDefault="00000000" w:rsidRPr="00000000" w14:paraId="0000001A">
      <w:pPr>
        <w:rPr/>
      </w:pPr>
      <w:r w:rsidDel="00000000" w:rsidR="00000000" w:rsidRPr="00000000">
        <w:rPr>
          <w:rtl w:val="0"/>
        </w:rPr>
        <w:t xml:space="preserve">Organizations continuing in the program for another </w:t>
      </w:r>
      <w:r w:rsidDel="00000000" w:rsidR="00000000" w:rsidRPr="00000000">
        <w:rPr>
          <w:rtl w:val="0"/>
        </w:rPr>
        <w:t xml:space="preserve">round</w:t>
      </w:r>
      <w:r w:rsidDel="00000000" w:rsidR="00000000" w:rsidRPr="00000000">
        <w:rPr>
          <w:rtl w:val="0"/>
        </w:rPr>
        <w:t xml:space="preserve"> may or may not be paired with the same Guide</w:t>
      </w:r>
      <w:r w:rsidDel="00000000" w:rsidR="00000000" w:rsidRPr="00000000">
        <w:rPr>
          <w:rtl w:val="0"/>
        </w:rPr>
        <w:t xml:space="preserve">. </w:t>
      </w:r>
    </w:p>
    <w:p w:rsidR="00000000" w:rsidDel="00000000" w:rsidP="00000000" w:rsidRDefault="00000000" w:rsidRPr="00000000" w14:paraId="0000001B">
      <w:pPr>
        <w:pStyle w:val="Heading2"/>
        <w:rPr>
          <w:b w:val="1"/>
          <w:color w:val="185275"/>
        </w:rPr>
      </w:pPr>
      <w:bookmarkStart w:colFirst="0" w:colLast="0" w:name="_fecbvyyzhfzg" w:id="7"/>
      <w:bookmarkEnd w:id="7"/>
      <w:r w:rsidDel="00000000" w:rsidR="00000000" w:rsidRPr="00000000">
        <w:rPr>
          <w:b w:val="1"/>
          <w:color w:val="185275"/>
          <w:rtl w:val="0"/>
        </w:rPr>
        <w:t xml:space="preserve">Extended Program </w:t>
      </w:r>
    </w:p>
    <w:p w:rsidR="00000000" w:rsidDel="00000000" w:rsidP="00000000" w:rsidRDefault="00000000" w:rsidRPr="00000000" w14:paraId="0000001C">
      <w:pPr>
        <w:rPr/>
      </w:pPr>
      <w:r w:rsidDel="00000000" w:rsidR="00000000" w:rsidRPr="00000000">
        <w:rPr>
          <w:rtl w:val="0"/>
        </w:rPr>
        <w:t xml:space="preserve">The </w:t>
      </w:r>
      <w:r w:rsidDel="00000000" w:rsidR="00000000" w:rsidRPr="00000000">
        <w:rPr>
          <w:rtl w:val="0"/>
        </w:rPr>
        <w:t xml:space="preserve">Extended</w:t>
      </w:r>
      <w:r w:rsidDel="00000000" w:rsidR="00000000" w:rsidRPr="00000000">
        <w:rPr>
          <w:rtl w:val="0"/>
        </w:rPr>
        <w:t xml:space="preserve"> program recognizes the ongoing value of periodic check-ins and the potential benefits of continued peer interaction within cohorts, offering a less intensive, yet still supportive, environment for sustained growth.</w:t>
      </w:r>
      <w:r w:rsidDel="00000000" w:rsidR="00000000" w:rsidRPr="00000000">
        <w:rPr>
          <w:rtl w:val="0"/>
        </w:rPr>
        <w:t xml:space="preserve"> </w:t>
      </w:r>
      <w:r w:rsidDel="00000000" w:rsidR="00000000" w:rsidRPr="00000000">
        <w:rPr>
          <w:rtl w:val="0"/>
        </w:rPr>
        <w:t xml:space="preserve">This program aims to bridge the gap between intensive support and complete independence, providing a flexible pathway for continued engagement and progress.</w:t>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Note:</w:t>
      </w:r>
      <w:r w:rsidDel="00000000" w:rsidR="00000000" w:rsidRPr="00000000">
        <w:rPr>
          <w:rtl w:val="0"/>
        </w:rPr>
        <w:t xml:space="preserve"> The Extended program is only available when both individuals from the organization have completed the Full program and are continuing into the Extended program. </w:t>
      </w:r>
    </w:p>
    <w:p w:rsidR="00000000" w:rsidDel="00000000" w:rsidP="00000000" w:rsidRDefault="00000000" w:rsidRPr="00000000" w14:paraId="0000001F">
      <w:pPr>
        <w:pStyle w:val="Heading3"/>
        <w:rPr/>
      </w:pPr>
      <w:bookmarkStart w:colFirst="0" w:colLast="0" w:name="_v5ujp2ew6dvm" w:id="8"/>
      <w:bookmarkEnd w:id="8"/>
      <w:r w:rsidDel="00000000" w:rsidR="00000000" w:rsidRPr="00000000">
        <w:rPr>
          <w:rtl w:val="0"/>
        </w:rPr>
        <w:t xml:space="preserve">The Extended Program is suitable for organizations that:</w:t>
      </w: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Would benefit from</w:t>
      </w:r>
      <w:r w:rsidDel="00000000" w:rsidR="00000000" w:rsidRPr="00000000">
        <w:rPr>
          <w:rtl w:val="0"/>
        </w:rPr>
        <w:t xml:space="preserve"> continued access to learning resources and guidance, but need less frequent check-ins.</w:t>
      </w:r>
      <w:r w:rsidDel="00000000" w:rsidR="00000000" w:rsidRPr="00000000">
        <w:rPr>
          <w:rtl w:val="0"/>
        </w:rPr>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Are building upon ideas or initiatives from the first year, and continued connection to a Guide and/or cohort would help maintain momentum.</w:t>
      </w: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Would b</w:t>
      </w:r>
      <w:r w:rsidDel="00000000" w:rsidR="00000000" w:rsidRPr="00000000">
        <w:rPr>
          <w:rtl w:val="0"/>
        </w:rPr>
        <w:t xml:space="preserve">enefit from another </w:t>
      </w:r>
      <w:r w:rsidDel="00000000" w:rsidR="00000000" w:rsidRPr="00000000">
        <w:rPr>
          <w:rtl w:val="0"/>
        </w:rPr>
        <w:t xml:space="preserve">round</w:t>
      </w:r>
      <w:r w:rsidDel="00000000" w:rsidR="00000000" w:rsidRPr="00000000">
        <w:rPr>
          <w:rtl w:val="0"/>
        </w:rPr>
        <w:t xml:space="preserve"> of peer connections within a community of practice, on a less frequent schedule.  </w:t>
      </w:r>
      <w:r w:rsidDel="00000000" w:rsidR="00000000" w:rsidRPr="00000000">
        <w:rPr>
          <w:rtl w:val="0"/>
        </w:rPr>
      </w:r>
    </w:p>
    <w:p w:rsidR="00000000" w:rsidDel="00000000" w:rsidP="00000000" w:rsidRDefault="00000000" w:rsidRPr="00000000" w14:paraId="00000023">
      <w:pPr>
        <w:pStyle w:val="Heading3"/>
        <w:rPr/>
      </w:pPr>
      <w:bookmarkStart w:colFirst="0" w:colLast="0" w:name="_ucwv1jyuwa0i" w:id="9"/>
      <w:bookmarkEnd w:id="9"/>
      <w:r w:rsidDel="00000000" w:rsidR="00000000" w:rsidRPr="00000000">
        <w:rPr>
          <w:rtl w:val="0"/>
        </w:rPr>
        <w:t xml:space="preserve">Eligibility </w:t>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Participants must have completed the Full program. New individuals from the organizations are not eligible for the Extended program, but may apply for the Full program. </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Returning organizations must continue to be eligible based on the overall program eligibility criteria.</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Can articulate why returning for a second round under the Extended</w:t>
      </w:r>
      <w:r w:rsidDel="00000000" w:rsidR="00000000" w:rsidRPr="00000000">
        <w:rPr>
          <w:i w:val="1"/>
          <w:rtl w:val="0"/>
        </w:rPr>
        <w:t xml:space="preserve"> </w:t>
      </w:r>
      <w:r w:rsidDel="00000000" w:rsidR="00000000" w:rsidRPr="00000000">
        <w:rPr>
          <w:rtl w:val="0"/>
        </w:rPr>
        <w:t xml:space="preserve">program would have an impact.</w:t>
      </w:r>
    </w:p>
    <w:p w:rsidR="00000000" w:rsidDel="00000000" w:rsidP="00000000" w:rsidRDefault="00000000" w:rsidRPr="00000000" w14:paraId="00000027">
      <w:pPr>
        <w:pStyle w:val="Heading3"/>
        <w:rPr/>
      </w:pPr>
      <w:bookmarkStart w:colFirst="0" w:colLast="0" w:name="_mt2uw6z9pnec" w:id="10"/>
      <w:bookmarkEnd w:id="10"/>
      <w:r w:rsidDel="00000000" w:rsidR="00000000" w:rsidRPr="00000000">
        <w:rPr>
          <w:rtl w:val="0"/>
        </w:rPr>
        <w:t xml:space="preserve">Program Components (January to September, 2026)</w:t>
      </w:r>
    </w:p>
    <w:p w:rsidR="00000000" w:rsidDel="00000000" w:rsidP="00000000" w:rsidRDefault="00000000" w:rsidRPr="00000000" w14:paraId="00000028">
      <w:pPr>
        <w:numPr>
          <w:ilvl w:val="0"/>
          <w:numId w:val="3"/>
        </w:numPr>
        <w:ind w:left="720" w:hanging="360"/>
      </w:pPr>
      <w:r w:rsidDel="00000000" w:rsidR="00000000" w:rsidRPr="00000000">
        <w:rPr>
          <w:rtl w:val="0"/>
        </w:rPr>
        <w:t xml:space="preserve">Bi-Monthly Meetings with a Guide (Five meetings: January, March, May, July, and September.)</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Access to Bi-Monthly Peer Cohorts (Four meetings: February, April, June, and August)</w:t>
      </w:r>
    </w:p>
    <w:p w:rsidR="00000000" w:rsidDel="00000000" w:rsidP="00000000" w:rsidRDefault="00000000" w:rsidRPr="00000000" w14:paraId="0000002A">
      <w:pPr>
        <w:numPr>
          <w:ilvl w:val="0"/>
          <w:numId w:val="3"/>
        </w:numPr>
        <w:ind w:left="720" w:hanging="360"/>
      </w:pPr>
      <w:r w:rsidDel="00000000" w:rsidR="00000000" w:rsidRPr="00000000">
        <w:rPr>
          <w:rtl w:val="0"/>
        </w:rPr>
        <w:t xml:space="preserve">Pathways Platform to access resources and reflections</w:t>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Access to Pathways-hosted workshops and webinars</w:t>
      </w:r>
    </w:p>
    <w:p w:rsidR="00000000" w:rsidDel="00000000" w:rsidP="00000000" w:rsidRDefault="00000000" w:rsidRPr="00000000" w14:paraId="0000002C">
      <w:pPr>
        <w:numPr>
          <w:ilvl w:val="1"/>
          <w:numId w:val="3"/>
        </w:numPr>
        <w:ind w:left="1440" w:hanging="360"/>
      </w:pPr>
      <w:r w:rsidDel="00000000" w:rsidR="00000000" w:rsidRPr="00000000">
        <w:rPr>
          <w:rtl w:val="0"/>
        </w:rPr>
        <w:t xml:space="preserve">New: an additional three-part topic-based series</w:t>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Access to Affinity Spaces </w:t>
      </w:r>
    </w:p>
    <w:p w:rsidR="00000000" w:rsidDel="00000000" w:rsidP="00000000" w:rsidRDefault="00000000" w:rsidRPr="00000000" w14:paraId="0000002E">
      <w:pPr>
        <w:pStyle w:val="Heading3"/>
        <w:rPr/>
      </w:pPr>
      <w:bookmarkStart w:colFirst="0" w:colLast="0" w:name="_fvi0zgid58st" w:id="11"/>
      <w:bookmarkEnd w:id="11"/>
      <w:r w:rsidDel="00000000" w:rsidR="00000000" w:rsidRPr="00000000">
        <w:rPr>
          <w:rtl w:val="0"/>
        </w:rPr>
        <w:t xml:space="preserve">Program Guide Pairing</w:t>
      </w:r>
    </w:p>
    <w:p w:rsidR="00000000" w:rsidDel="00000000" w:rsidP="00000000" w:rsidRDefault="00000000" w:rsidRPr="00000000" w14:paraId="0000002F">
      <w:pPr>
        <w:rPr/>
      </w:pPr>
      <w:r w:rsidDel="00000000" w:rsidR="00000000" w:rsidRPr="00000000">
        <w:rPr>
          <w:rtl w:val="0"/>
        </w:rPr>
        <w:t xml:space="preserve">Organizations continuing in the Extended program may or may not be paired with the same Guide</w:t>
      </w:r>
      <w:r w:rsidDel="00000000" w:rsidR="00000000" w:rsidRPr="00000000">
        <w:rPr>
          <w:rtl w:val="0"/>
        </w:rPr>
        <w:t xml:space="preserve">.</w:t>
      </w:r>
    </w:p>
    <w:p w:rsidR="00000000" w:rsidDel="00000000" w:rsidP="00000000" w:rsidRDefault="00000000" w:rsidRPr="00000000" w14:paraId="00000030">
      <w:pPr>
        <w:pStyle w:val="Heading2"/>
        <w:rPr>
          <w:b w:val="1"/>
          <w:color w:val="185275"/>
        </w:rPr>
      </w:pPr>
      <w:bookmarkStart w:colFirst="0" w:colLast="0" w:name="_lpndceqyb1iw" w:id="12"/>
      <w:bookmarkEnd w:id="12"/>
      <w:r w:rsidDel="00000000" w:rsidR="00000000" w:rsidRPr="00000000">
        <w:rPr>
          <w:b w:val="1"/>
          <w:color w:val="185275"/>
          <w:rtl w:val="0"/>
        </w:rPr>
        <w:t xml:space="preserve">Community Circle</w:t>
      </w:r>
    </w:p>
    <w:p w:rsidR="00000000" w:rsidDel="00000000" w:rsidP="00000000" w:rsidRDefault="00000000" w:rsidRPr="00000000" w14:paraId="00000031">
      <w:pPr>
        <w:rPr/>
      </w:pPr>
      <w:r w:rsidDel="00000000" w:rsidR="00000000" w:rsidRPr="00000000">
        <w:rPr>
          <w:rtl w:val="0"/>
        </w:rPr>
        <w:t xml:space="preserve">The Community Circle is intended to maintain connections with past participants by providing continued access to learning opportunities and fostering a community of practice.</w:t>
      </w:r>
      <w:r w:rsidDel="00000000" w:rsidR="00000000" w:rsidRPr="00000000">
        <w:rPr>
          <w:rtl w:val="0"/>
        </w:rPr>
        <w:t xml:space="preserve"> </w:t>
      </w:r>
      <w:r w:rsidDel="00000000" w:rsidR="00000000" w:rsidRPr="00000000">
        <w:rPr>
          <w:rtl w:val="0"/>
        </w:rPr>
        <w:t xml:space="preserve">This allows individuals to continue their development, implement positive changes, and engage in individual and peer learning beyond the Full or Extended program streams.</w:t>
      </w:r>
      <w:r w:rsidDel="00000000" w:rsidR="00000000" w:rsidRPr="00000000">
        <w:rPr>
          <w:rtl w:val="0"/>
        </w:rPr>
        <w:t xml:space="preserve"> </w:t>
      </w:r>
      <w:r w:rsidDel="00000000" w:rsidR="00000000" w:rsidRPr="00000000">
        <w:rPr>
          <w:rtl w:val="0"/>
        </w:rPr>
        <w:t xml:space="preserve">It serves participants who may not need or have the capacity for the more intensive program streams but still value ongoing engagement with Pathways resources and community.</w:t>
      </w:r>
      <w:r w:rsidDel="00000000" w:rsidR="00000000" w:rsidRPr="00000000">
        <w:rPr>
          <w:rtl w:val="0"/>
        </w:rPr>
      </w:r>
    </w:p>
    <w:p w:rsidR="00000000" w:rsidDel="00000000" w:rsidP="00000000" w:rsidRDefault="00000000" w:rsidRPr="00000000" w14:paraId="00000032">
      <w:pPr>
        <w:pStyle w:val="Heading3"/>
        <w:rPr/>
      </w:pPr>
      <w:bookmarkStart w:colFirst="0" w:colLast="0" w:name="_gvi8setzcguv" w:id="13"/>
      <w:bookmarkEnd w:id="13"/>
      <w:r w:rsidDel="00000000" w:rsidR="00000000" w:rsidRPr="00000000">
        <w:rPr>
          <w:rtl w:val="0"/>
        </w:rPr>
        <w:t xml:space="preserve">The Community Circle is open to participants who:</w:t>
      </w:r>
      <w:r w:rsidDel="00000000" w:rsidR="00000000" w:rsidRPr="00000000">
        <w:rPr>
          <w:rtl w:val="0"/>
        </w:rPr>
      </w:r>
    </w:p>
    <w:p w:rsidR="00000000" w:rsidDel="00000000" w:rsidP="00000000" w:rsidRDefault="00000000" w:rsidRPr="00000000" w14:paraId="00000033">
      <w:pPr>
        <w:numPr>
          <w:ilvl w:val="0"/>
          <w:numId w:val="4"/>
        </w:numPr>
        <w:ind w:left="720" w:hanging="360"/>
      </w:pPr>
      <w:r w:rsidDel="00000000" w:rsidR="00000000" w:rsidRPr="00000000">
        <w:rPr>
          <w:rtl w:val="0"/>
        </w:rPr>
        <w:t xml:space="preserve">Value continued access to </w:t>
      </w:r>
      <w:r w:rsidDel="00000000" w:rsidR="00000000" w:rsidRPr="00000000">
        <w:rPr>
          <w:rtl w:val="0"/>
        </w:rPr>
        <w:t xml:space="preserve">workshops, panels, and ad hoc learning opportunities.</w:t>
      </w:r>
    </w:p>
    <w:p w:rsidR="00000000" w:rsidDel="00000000" w:rsidP="00000000" w:rsidRDefault="00000000" w:rsidRPr="00000000" w14:paraId="00000034">
      <w:pPr>
        <w:pStyle w:val="Heading3"/>
        <w:rPr/>
      </w:pPr>
      <w:bookmarkStart w:colFirst="0" w:colLast="0" w:name="_n27xp1d65lo9" w:id="14"/>
      <w:bookmarkEnd w:id="14"/>
      <w:r w:rsidDel="00000000" w:rsidR="00000000" w:rsidRPr="00000000">
        <w:rPr>
          <w:rtl w:val="0"/>
        </w:rPr>
        <w:t xml:space="preserve">Eligibility</w:t>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Participants must have completed at least one program cycle</w:t>
      </w:r>
    </w:p>
    <w:p w:rsidR="00000000" w:rsidDel="00000000" w:rsidP="00000000" w:rsidRDefault="00000000" w:rsidRPr="00000000" w14:paraId="00000036">
      <w:pPr>
        <w:numPr>
          <w:ilvl w:val="0"/>
          <w:numId w:val="2"/>
        </w:numPr>
        <w:ind w:left="720" w:hanging="360"/>
      </w:pPr>
      <w:r w:rsidDel="00000000" w:rsidR="00000000" w:rsidRPr="00000000">
        <w:rPr>
          <w:b w:val="1"/>
          <w:rtl w:val="0"/>
        </w:rPr>
        <w:t xml:space="preserve">Note:</w:t>
      </w:r>
      <w:r w:rsidDel="00000000" w:rsidR="00000000" w:rsidRPr="00000000">
        <w:rPr>
          <w:rtl w:val="0"/>
        </w:rPr>
        <w:t xml:space="preserve"> participants may join the Community Circle regardless of whether they remain at the organization </w:t>
      </w:r>
    </w:p>
    <w:p w:rsidR="00000000" w:rsidDel="00000000" w:rsidP="00000000" w:rsidRDefault="00000000" w:rsidRPr="00000000" w14:paraId="00000037">
      <w:pPr>
        <w:pStyle w:val="Heading3"/>
        <w:rPr/>
      </w:pPr>
      <w:bookmarkStart w:colFirst="0" w:colLast="0" w:name="_ca3bhu1tzzkk" w:id="15"/>
      <w:bookmarkEnd w:id="15"/>
      <w:r w:rsidDel="00000000" w:rsidR="00000000" w:rsidRPr="00000000">
        <w:rPr>
          <w:rtl w:val="0"/>
        </w:rPr>
        <w:t xml:space="preserve">Program Components</w:t>
      </w:r>
    </w:p>
    <w:p w:rsidR="00000000" w:rsidDel="00000000" w:rsidP="00000000" w:rsidRDefault="00000000" w:rsidRPr="00000000" w14:paraId="00000038">
      <w:pPr>
        <w:numPr>
          <w:ilvl w:val="0"/>
          <w:numId w:val="2"/>
        </w:numPr>
        <w:ind w:left="720" w:hanging="360"/>
      </w:pPr>
      <w:r w:rsidDel="00000000" w:rsidR="00000000" w:rsidRPr="00000000">
        <w:rPr>
          <w:rtl w:val="0"/>
        </w:rPr>
        <w:t xml:space="preserve">Access to Pathways-hosted workshops and webinars</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New: an additional three-part topic-based series</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Access to Affinity Spaces</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Access to </w:t>
      </w:r>
      <w:r w:rsidDel="00000000" w:rsidR="00000000" w:rsidRPr="00000000">
        <w:rPr>
          <w:i w:val="1"/>
          <w:rtl w:val="0"/>
        </w:rPr>
        <w:t xml:space="preserve">Extended </w:t>
      </w:r>
      <w:r w:rsidDel="00000000" w:rsidR="00000000" w:rsidRPr="00000000">
        <w:rPr>
          <w:rtl w:val="0"/>
        </w:rPr>
        <w:t xml:space="preserve">Cohort groups (as space permits)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rPr>
          <w:b w:val="1"/>
          <w:color w:val="185275"/>
        </w:rPr>
      </w:pPr>
      <w:bookmarkStart w:colFirst="0" w:colLast="0" w:name="_e7928wp1baiw" w:id="16"/>
      <w:bookmarkEnd w:id="16"/>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2"/>
        <w:rPr>
          <w:b w:val="1"/>
          <w:color w:val="185275"/>
        </w:rPr>
      </w:pPr>
      <w:bookmarkStart w:colFirst="0" w:colLast="0" w:name="_24u6xdqir6qr" w:id="17"/>
      <w:bookmarkEnd w:id="17"/>
      <w:r w:rsidDel="00000000" w:rsidR="00000000" w:rsidRPr="00000000">
        <w:rPr>
          <w:b w:val="1"/>
          <w:color w:val="185275"/>
          <w:rtl w:val="0"/>
        </w:rPr>
        <w:t xml:space="preserve">Pathways Next Steps</w:t>
      </w:r>
    </w:p>
    <w:p w:rsidR="00000000" w:rsidDel="00000000" w:rsidP="00000000" w:rsidRDefault="00000000" w:rsidRPr="00000000" w14:paraId="0000003F">
      <w:pPr>
        <w:pStyle w:val="Heading3"/>
        <w:rPr/>
      </w:pPr>
      <w:bookmarkStart w:colFirst="0" w:colLast="0" w:name="_odogvtas2zt1" w:id="18"/>
      <w:bookmarkEnd w:id="18"/>
      <w:r w:rsidDel="00000000" w:rsidR="00000000" w:rsidRPr="00000000">
        <w:rPr>
          <w:rtl w:val="0"/>
        </w:rPr>
        <w:t xml:space="preserve">Which Path is Right For Me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rPr>
            </w:pPr>
            <w:r w:rsidDel="00000000" w:rsidR="00000000" w:rsidRPr="00000000">
              <w:rPr>
                <w:b w:val="1"/>
                <w:rtl w:val="0"/>
              </w:rPr>
              <w:t xml:space="preserve">Full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rPr>
            </w:pPr>
            <w:r w:rsidDel="00000000" w:rsidR="00000000" w:rsidRPr="00000000">
              <w:rPr>
                <w:b w:val="1"/>
                <w:rtl w:val="0"/>
              </w:rPr>
              <w:t xml:space="preserve">Extended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b w:val="1"/>
              </w:rPr>
            </w:pPr>
            <w:r w:rsidDel="00000000" w:rsidR="00000000" w:rsidRPr="00000000">
              <w:rPr>
                <w:b w:val="1"/>
                <w:rtl w:val="0"/>
              </w:rPr>
              <w:t xml:space="preserve">Community Circle</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Guide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9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pPr>
            <w:r w:rsidDel="00000000" w:rsidR="00000000" w:rsidRPr="00000000">
              <w:rPr>
                <w:rtl w:val="0"/>
              </w:rPr>
              <w:t xml:space="preserve">5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N/A</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rPr>
            </w:pPr>
            <w:r w:rsidDel="00000000" w:rsidR="00000000" w:rsidRPr="00000000">
              <w:rPr>
                <w:b w:val="1"/>
                <w:rtl w:val="0"/>
              </w:rPr>
              <w:t xml:space="preserve">Pathways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pPr>
            <w:r w:rsidDel="00000000" w:rsidR="00000000" w:rsidRPr="00000000">
              <w:rPr>
                <w:rtl w:val="0"/>
              </w:rPr>
              <w:t xml:space="preserve">N/A</w:t>
            </w:r>
          </w:p>
        </w:tc>
      </w:tr>
      <w:tr>
        <w:trPr>
          <w:cantSplit w:val="0"/>
          <w:trHeight w:val="739.15325981419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rPr>
            </w:pPr>
            <w:r w:rsidDel="00000000" w:rsidR="00000000" w:rsidRPr="00000000">
              <w:rPr>
                <w:b w:val="1"/>
                <w:rtl w:val="0"/>
              </w:rPr>
              <w:t xml:space="preserve">Commitment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pPr>
            <w:r w:rsidDel="00000000" w:rsidR="00000000" w:rsidRPr="00000000">
              <w:rPr>
                <w:rtl w:val="0"/>
              </w:rPr>
              <w:t xml:space="preserve">5+ Hours per 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pPr>
            <w:r w:rsidDel="00000000" w:rsidR="00000000" w:rsidRPr="00000000">
              <w:rPr>
                <w:rtl w:val="0"/>
              </w:rPr>
              <w:t xml:space="preserve">5+ Hours bi-monthly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pPr>
            <w:r w:rsidDel="00000000" w:rsidR="00000000" w:rsidRPr="00000000">
              <w:rPr>
                <w:rtl w:val="0"/>
              </w:rPr>
              <w:t xml:space="preserve">Variable</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rPr>
            </w:pPr>
            <w:r w:rsidDel="00000000" w:rsidR="00000000" w:rsidRPr="00000000">
              <w:rPr>
                <w:b w:val="1"/>
                <w:rtl w:val="0"/>
              </w:rPr>
              <w:t xml:space="preserve">Peer Cohorts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7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4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Potential for Extended Cohorts </w:t>
            </w:r>
          </w:p>
          <w:p w:rsidR="00000000" w:rsidDel="00000000" w:rsidP="00000000" w:rsidRDefault="00000000" w:rsidRPr="00000000" w14:paraId="00000054">
            <w:pPr>
              <w:widowControl w:val="0"/>
              <w:spacing w:line="240" w:lineRule="auto"/>
              <w:jc w:val="center"/>
              <w:rPr/>
            </w:pPr>
            <w:r w:rsidDel="00000000" w:rsidR="00000000" w:rsidRPr="00000000">
              <w:rPr>
                <w:rtl w:val="0"/>
              </w:rPr>
              <w:t xml:space="preserve">(if space allows)</w:t>
            </w:r>
          </w:p>
        </w:tc>
      </w:tr>
      <w:tr>
        <w:trPr>
          <w:cantSplit w:val="0"/>
          <w:trHeight w:val="739.15325981419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rPr>
            </w:pPr>
            <w:r w:rsidDel="00000000" w:rsidR="00000000" w:rsidRPr="00000000">
              <w:rPr>
                <w:b w:val="1"/>
                <w:rtl w:val="0"/>
              </w:rPr>
              <w:t xml:space="preserve">Affinity Spaces </w:t>
            </w:r>
          </w:p>
          <w:p w:rsidR="00000000" w:rsidDel="00000000" w:rsidP="00000000" w:rsidRDefault="00000000" w:rsidRPr="00000000" w14:paraId="00000056">
            <w:pPr>
              <w:widowControl w:val="0"/>
              <w:spacing w:line="240" w:lineRule="auto"/>
              <w:rPr/>
            </w:pPr>
            <w:r w:rsidDel="00000000" w:rsidR="00000000" w:rsidRPr="00000000">
              <w:rPr>
                <w:rtl w:val="0"/>
              </w:rPr>
              <w:t xml:space="preserve">(if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pPr>
            <w:r w:rsidDel="00000000" w:rsidR="00000000" w:rsidRPr="00000000">
              <w:rPr>
                <w:rtl w:val="0"/>
              </w:rPr>
              <w:t xml:space="preserve">Yes</w:t>
            </w:r>
          </w:p>
        </w:tc>
      </w:tr>
      <w:tr>
        <w:trPr>
          <w:cantSplit w:val="0"/>
          <w:trHeight w:val="739.15325981419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rPr>
            </w:pPr>
            <w:r w:rsidDel="00000000" w:rsidR="00000000" w:rsidRPr="00000000">
              <w:rPr>
                <w:b w:val="1"/>
                <w:rtl w:val="0"/>
              </w:rPr>
              <w:t xml:space="preserve">Workshops and Webinars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pPr>
            <w:r w:rsidDel="00000000" w:rsidR="00000000" w:rsidRPr="00000000">
              <w:rPr>
                <w:rtl w:val="0"/>
              </w:rPr>
              <w:t xml:space="preserve">Yes</w:t>
            </w:r>
          </w:p>
        </w:tc>
      </w:tr>
      <w:tr>
        <w:trPr>
          <w:cantSplit w:val="0"/>
          <w:trHeight w:val="739.15325981419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rPr>
            </w:pPr>
            <w:r w:rsidDel="00000000" w:rsidR="00000000" w:rsidRPr="00000000">
              <w:rPr>
                <w:b w:val="1"/>
                <w:rtl w:val="0"/>
              </w:rPr>
              <w:t xml:space="preserve">Community Care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pPr>
            <w:r w:rsidDel="00000000" w:rsidR="00000000" w:rsidRPr="00000000">
              <w:rPr>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pPr>
            <w:r w:rsidDel="00000000" w:rsidR="00000000" w:rsidRPr="00000000">
              <w:rPr>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pPr>
            <w:r w:rsidDel="00000000" w:rsidR="00000000" w:rsidRPr="00000000">
              <w:rPr>
                <w:rtl w:val="0"/>
              </w:rPr>
              <w:t xml:space="preserve">N/A</w:t>
            </w:r>
          </w:p>
        </w:tc>
      </w:tr>
      <w:tr>
        <w:trPr>
          <w:cantSplit w:val="0"/>
          <w:trHeight w:val="739.15325981419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Access to Subsidized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pPr>
            <w:r w:rsidDel="00000000" w:rsidR="00000000" w:rsidRPr="00000000">
              <w:rPr>
                <w:rtl w:val="0"/>
              </w:rPr>
              <w:t xml:space="preserve">N/A</w:t>
            </w:r>
          </w:p>
        </w:tc>
      </w:tr>
    </w:tbl>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